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C647" w14:textId="77777777" w:rsidR="0049440E" w:rsidRPr="009C76CE" w:rsidRDefault="0049440E" w:rsidP="0049440E">
      <w:pPr>
        <w:jc w:val="center"/>
        <w:rPr>
          <w:rFonts w:cstheme="minorHAnsi"/>
          <w:b/>
          <w:bCs/>
          <w:sz w:val="24"/>
          <w:szCs w:val="24"/>
        </w:rPr>
      </w:pPr>
      <w:r w:rsidRPr="009C76CE">
        <w:rPr>
          <w:rFonts w:cstheme="minorHAnsi"/>
          <w:b/>
          <w:noProof/>
          <w:sz w:val="28"/>
          <w:szCs w:val="28"/>
        </w:rPr>
        <w:drawing>
          <wp:inline distT="0" distB="0" distL="0" distR="0" wp14:anchorId="4643CC2E" wp14:editId="31FCCC04">
            <wp:extent cx="3783600" cy="2401200"/>
            <wp:effectExtent l="0" t="0" r="0" b="0"/>
            <wp:docPr id="38" name="Picture 38" descr="X:\LOGOTIPOVI\HTZ 2016 logotipi + slogan Full of life\HRVATSKI HTZ 2016 logo + slogan\HTZ 2016 logo + slogan hrvatski_rgb m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TIPOVI\HTZ 2016 logotipi + slogan Full of life\HRVATSKI HTZ 2016 logo + slogan\HTZ 2016 logo + slogan hrvatski_rgb ma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8B752" w14:textId="65A8F5E3" w:rsidR="0049440E" w:rsidRPr="009C76CE" w:rsidRDefault="0049440E" w:rsidP="0049440E">
      <w:pPr>
        <w:jc w:val="center"/>
        <w:rPr>
          <w:rFonts w:cstheme="minorHAnsi"/>
          <w:b/>
          <w:bCs/>
          <w:sz w:val="24"/>
          <w:szCs w:val="24"/>
        </w:rPr>
      </w:pPr>
    </w:p>
    <w:p w14:paraId="1DEDE8E6" w14:textId="1DB9A215" w:rsidR="0049440E" w:rsidRPr="009C76CE" w:rsidRDefault="0049440E" w:rsidP="0049440E">
      <w:pPr>
        <w:jc w:val="center"/>
        <w:rPr>
          <w:rFonts w:cstheme="minorHAnsi"/>
          <w:b/>
          <w:bCs/>
          <w:sz w:val="24"/>
          <w:szCs w:val="24"/>
        </w:rPr>
      </w:pPr>
    </w:p>
    <w:p w14:paraId="758BAE9B" w14:textId="13AEF25A" w:rsidR="0049440E" w:rsidRPr="009C76CE" w:rsidRDefault="0049440E" w:rsidP="0049440E">
      <w:pPr>
        <w:jc w:val="center"/>
        <w:rPr>
          <w:rFonts w:cstheme="minorHAnsi"/>
          <w:b/>
          <w:bCs/>
          <w:sz w:val="24"/>
          <w:szCs w:val="24"/>
        </w:rPr>
      </w:pPr>
    </w:p>
    <w:p w14:paraId="39941F6B" w14:textId="0286129C" w:rsidR="0031723D" w:rsidRPr="009C76CE" w:rsidRDefault="0031723D" w:rsidP="0049440E">
      <w:pPr>
        <w:jc w:val="center"/>
        <w:rPr>
          <w:rFonts w:cstheme="minorHAnsi"/>
          <w:b/>
          <w:bCs/>
          <w:sz w:val="24"/>
          <w:szCs w:val="24"/>
        </w:rPr>
      </w:pPr>
    </w:p>
    <w:p w14:paraId="6C8489C4" w14:textId="77777777" w:rsidR="0031723D" w:rsidRPr="009C76CE" w:rsidRDefault="0031723D" w:rsidP="0049440E">
      <w:pPr>
        <w:jc w:val="center"/>
        <w:rPr>
          <w:rFonts w:cstheme="minorHAnsi"/>
          <w:b/>
          <w:bCs/>
          <w:sz w:val="24"/>
          <w:szCs w:val="24"/>
        </w:rPr>
      </w:pPr>
    </w:p>
    <w:p w14:paraId="37DC691F" w14:textId="77777777" w:rsidR="0049440E" w:rsidRPr="009C76CE" w:rsidRDefault="0049440E" w:rsidP="0049440E">
      <w:pPr>
        <w:jc w:val="center"/>
        <w:rPr>
          <w:rFonts w:cstheme="minorHAnsi"/>
          <w:b/>
          <w:bCs/>
          <w:sz w:val="24"/>
          <w:szCs w:val="24"/>
        </w:rPr>
      </w:pPr>
    </w:p>
    <w:p w14:paraId="43FD40BA" w14:textId="77777777" w:rsidR="0049440E" w:rsidRPr="009C76CE" w:rsidRDefault="0049440E" w:rsidP="00B101F2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9C76CE">
        <w:rPr>
          <w:rFonts w:cstheme="minorHAnsi"/>
          <w:b/>
          <w:bCs/>
          <w:sz w:val="32"/>
          <w:szCs w:val="32"/>
        </w:rPr>
        <w:t xml:space="preserve">RED LETENJA HRVATSKIH ZRAČNIH LUKA </w:t>
      </w:r>
    </w:p>
    <w:p w14:paraId="1B2DA7EC" w14:textId="3BB58C65" w:rsidR="0049440E" w:rsidRPr="009C76CE" w:rsidRDefault="0049440E" w:rsidP="00B101F2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9C76CE">
        <w:rPr>
          <w:rFonts w:cstheme="minorHAnsi"/>
          <w:b/>
          <w:bCs/>
          <w:sz w:val="32"/>
          <w:szCs w:val="32"/>
        </w:rPr>
        <w:t xml:space="preserve">U SEZONI </w:t>
      </w:r>
      <w:r w:rsidR="00B101F2" w:rsidRPr="009C76CE">
        <w:rPr>
          <w:rFonts w:cstheme="minorHAnsi"/>
          <w:b/>
          <w:bCs/>
          <w:sz w:val="32"/>
          <w:szCs w:val="32"/>
        </w:rPr>
        <w:t>„</w:t>
      </w:r>
      <w:r w:rsidR="00D1109E" w:rsidRPr="009C76CE">
        <w:rPr>
          <w:rFonts w:cstheme="minorHAnsi"/>
          <w:b/>
          <w:bCs/>
          <w:sz w:val="32"/>
          <w:szCs w:val="32"/>
        </w:rPr>
        <w:t>ZIMA 2023./</w:t>
      </w:r>
      <w:r w:rsidRPr="009C76CE">
        <w:rPr>
          <w:rFonts w:cstheme="minorHAnsi"/>
          <w:b/>
          <w:bCs/>
          <w:sz w:val="32"/>
          <w:szCs w:val="32"/>
        </w:rPr>
        <w:t>202</w:t>
      </w:r>
      <w:r w:rsidR="00D1109E" w:rsidRPr="009C76CE">
        <w:rPr>
          <w:rFonts w:cstheme="minorHAnsi"/>
          <w:b/>
          <w:bCs/>
          <w:sz w:val="32"/>
          <w:szCs w:val="32"/>
        </w:rPr>
        <w:t>4</w:t>
      </w:r>
      <w:r w:rsidR="00392819" w:rsidRPr="009C76CE">
        <w:rPr>
          <w:rFonts w:cstheme="minorHAnsi"/>
          <w:b/>
          <w:bCs/>
          <w:sz w:val="32"/>
          <w:szCs w:val="32"/>
        </w:rPr>
        <w:t>.</w:t>
      </w:r>
      <w:r w:rsidR="00B101F2" w:rsidRPr="009C76CE">
        <w:rPr>
          <w:rFonts w:cstheme="minorHAnsi"/>
          <w:b/>
          <w:bCs/>
          <w:sz w:val="32"/>
          <w:szCs w:val="32"/>
        </w:rPr>
        <w:t>“</w:t>
      </w:r>
    </w:p>
    <w:p w14:paraId="7A05F40D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6521AD73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45E0B7F9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1B035DF0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4C70AEFE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0E8BA1B4" w14:textId="77777777" w:rsidR="00B101F2" w:rsidRPr="009C76CE" w:rsidRDefault="00B101F2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156B257B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1DA27DC1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27F53549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67F358AF" w14:textId="1DE82E5B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6F470AA9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38CBB242" w14:textId="77777777" w:rsidR="0049440E" w:rsidRPr="009C76CE" w:rsidRDefault="0049440E" w:rsidP="0049440E">
      <w:pPr>
        <w:tabs>
          <w:tab w:val="left" w:pos="3632"/>
          <w:tab w:val="center" w:pos="4536"/>
        </w:tabs>
        <w:jc w:val="center"/>
        <w:rPr>
          <w:rFonts w:cstheme="minorHAnsi"/>
          <w:color w:val="BFBFBF" w:themeColor="background1" w:themeShade="BF"/>
        </w:rPr>
      </w:pPr>
    </w:p>
    <w:p w14:paraId="126562C1" w14:textId="77777777" w:rsidR="00853A30" w:rsidRPr="009C76CE" w:rsidRDefault="00853A30" w:rsidP="0049440E">
      <w:pPr>
        <w:spacing w:after="0"/>
        <w:jc w:val="center"/>
        <w:rPr>
          <w:rFonts w:cstheme="minorHAnsi"/>
          <w:color w:val="BFBFBF" w:themeColor="background1" w:themeShade="BF"/>
        </w:rPr>
      </w:pPr>
    </w:p>
    <w:p w14:paraId="066013FA" w14:textId="77777777" w:rsidR="00586C8E" w:rsidRDefault="00586C8E" w:rsidP="00121F57">
      <w:pPr>
        <w:spacing w:after="0"/>
        <w:jc w:val="center"/>
        <w:rPr>
          <w:rFonts w:cstheme="minorHAnsi"/>
          <w:color w:val="BFBFBF" w:themeColor="background1" w:themeShade="BF"/>
        </w:rPr>
      </w:pPr>
    </w:p>
    <w:p w14:paraId="435E8C03" w14:textId="61050320" w:rsidR="0049440E" w:rsidRPr="009C76CE" w:rsidRDefault="0049440E" w:rsidP="00121F5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C76CE">
        <w:rPr>
          <w:rFonts w:cstheme="minorHAnsi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HAnsi"/>
          <w:color w:val="auto"/>
          <w:sz w:val="22"/>
          <w:szCs w:val="22"/>
          <w:lang w:val="hr-HR" w:eastAsia="ko-KR"/>
        </w:rPr>
        <w:id w:val="-6021106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BBAB473" w14:textId="7375D419" w:rsidR="00D70946" w:rsidRPr="009C76CE" w:rsidRDefault="00D70946">
          <w:pPr>
            <w:pStyle w:val="TOCHeading"/>
            <w:rPr>
              <w:rFonts w:asciiTheme="minorHAnsi" w:hAnsiTheme="minorHAnsi" w:cstheme="minorHAnsi"/>
              <w:b/>
              <w:bCs/>
            </w:rPr>
          </w:pPr>
          <w:r w:rsidRPr="009C76CE">
            <w:rPr>
              <w:rFonts w:asciiTheme="minorHAnsi" w:hAnsiTheme="minorHAnsi" w:cstheme="minorHAnsi"/>
              <w:b/>
              <w:bCs/>
            </w:rPr>
            <w:t>SADRŽAJ</w:t>
          </w:r>
        </w:p>
        <w:p w14:paraId="5CF4808D" w14:textId="77777777" w:rsidR="00D70946" w:rsidRPr="009C76CE" w:rsidRDefault="00D70946" w:rsidP="00D70946">
          <w:pPr>
            <w:rPr>
              <w:rFonts w:cstheme="minorHAnsi"/>
              <w:lang w:val="en-US" w:eastAsia="en-US"/>
            </w:rPr>
          </w:pPr>
        </w:p>
        <w:p w14:paraId="4469B429" w14:textId="54075F8B" w:rsidR="00586C8E" w:rsidRPr="00586C8E" w:rsidRDefault="00D70946">
          <w:pPr>
            <w:pStyle w:val="TOC1"/>
            <w:rPr>
              <w:kern w:val="2"/>
              <w:lang w:eastAsia="hr-HR"/>
              <w14:ligatures w14:val="standardContextual"/>
            </w:rPr>
          </w:pPr>
          <w:r w:rsidRPr="00586C8E">
            <w:rPr>
              <w:rFonts w:cstheme="minorHAnsi"/>
              <w:noProof w:val="0"/>
            </w:rPr>
            <w:fldChar w:fldCharType="begin"/>
          </w:r>
          <w:r w:rsidRPr="00586C8E">
            <w:rPr>
              <w:rFonts w:cstheme="minorHAnsi"/>
            </w:rPr>
            <w:instrText xml:space="preserve"> TOC \o "1-3" \h \z \u </w:instrText>
          </w:r>
          <w:r w:rsidRPr="00586C8E">
            <w:rPr>
              <w:rFonts w:cstheme="minorHAnsi"/>
              <w:noProof w:val="0"/>
            </w:rPr>
            <w:fldChar w:fldCharType="separate"/>
          </w:r>
          <w:hyperlink w:anchor="_Toc150164179" w:history="1">
            <w:r w:rsidR="00586C8E" w:rsidRPr="00586C8E">
              <w:rPr>
                <w:rStyle w:val="Hyperlink"/>
                <w:rFonts w:cstheme="minorHAnsi"/>
              </w:rPr>
              <w:t>Sažetak</w:t>
            </w:r>
            <w:r w:rsidR="00586C8E" w:rsidRPr="00586C8E">
              <w:rPr>
                <w:webHidden/>
              </w:rPr>
              <w:tab/>
            </w:r>
            <w:r w:rsidR="00586C8E" w:rsidRPr="00586C8E">
              <w:rPr>
                <w:webHidden/>
              </w:rPr>
              <w:fldChar w:fldCharType="begin"/>
            </w:r>
            <w:r w:rsidR="00586C8E" w:rsidRPr="00586C8E">
              <w:rPr>
                <w:webHidden/>
              </w:rPr>
              <w:instrText xml:space="preserve"> PAGEREF _Toc150164179 \h </w:instrText>
            </w:r>
            <w:r w:rsidR="00586C8E" w:rsidRPr="00586C8E">
              <w:rPr>
                <w:webHidden/>
              </w:rPr>
            </w:r>
            <w:r w:rsidR="00586C8E" w:rsidRPr="00586C8E">
              <w:rPr>
                <w:webHidden/>
              </w:rPr>
              <w:fldChar w:fldCharType="separate"/>
            </w:r>
            <w:r w:rsidR="00586C8E" w:rsidRPr="00586C8E">
              <w:rPr>
                <w:webHidden/>
              </w:rPr>
              <w:t>3</w:t>
            </w:r>
            <w:r w:rsidR="00586C8E" w:rsidRPr="00586C8E">
              <w:rPr>
                <w:webHidden/>
              </w:rPr>
              <w:fldChar w:fldCharType="end"/>
            </w:r>
          </w:hyperlink>
        </w:p>
        <w:p w14:paraId="26315985" w14:textId="176880B4" w:rsidR="00586C8E" w:rsidRPr="00586C8E" w:rsidRDefault="00D64834">
          <w:pPr>
            <w:pStyle w:val="TOC1"/>
            <w:rPr>
              <w:kern w:val="2"/>
              <w:lang w:eastAsia="hr-HR"/>
              <w14:ligatures w14:val="standardContextual"/>
            </w:rPr>
          </w:pPr>
          <w:hyperlink w:anchor="_Toc150164180" w:history="1">
            <w:r w:rsidR="00586C8E" w:rsidRPr="00586C8E">
              <w:rPr>
                <w:rStyle w:val="Hyperlink"/>
                <w:rFonts w:cstheme="minorHAnsi"/>
              </w:rPr>
              <w:t>Ukupan broj planiranih operacija putničkih zrakoplova</w:t>
            </w:r>
            <w:r w:rsidR="00586C8E" w:rsidRPr="00586C8E">
              <w:rPr>
                <w:webHidden/>
              </w:rPr>
              <w:tab/>
            </w:r>
            <w:r w:rsidR="00586C8E" w:rsidRPr="00586C8E">
              <w:rPr>
                <w:webHidden/>
              </w:rPr>
              <w:fldChar w:fldCharType="begin"/>
            </w:r>
            <w:r w:rsidR="00586C8E" w:rsidRPr="00586C8E">
              <w:rPr>
                <w:webHidden/>
              </w:rPr>
              <w:instrText xml:space="preserve"> PAGEREF _Toc150164180 \h </w:instrText>
            </w:r>
            <w:r w:rsidR="00586C8E" w:rsidRPr="00586C8E">
              <w:rPr>
                <w:webHidden/>
              </w:rPr>
            </w:r>
            <w:r w:rsidR="00586C8E" w:rsidRPr="00586C8E">
              <w:rPr>
                <w:webHidden/>
              </w:rPr>
              <w:fldChar w:fldCharType="separate"/>
            </w:r>
            <w:r w:rsidR="00586C8E" w:rsidRPr="00586C8E">
              <w:rPr>
                <w:webHidden/>
              </w:rPr>
              <w:t>4</w:t>
            </w:r>
            <w:r w:rsidR="00586C8E" w:rsidRPr="00586C8E">
              <w:rPr>
                <w:webHidden/>
              </w:rPr>
              <w:fldChar w:fldCharType="end"/>
            </w:r>
          </w:hyperlink>
        </w:p>
        <w:p w14:paraId="4E4407E0" w14:textId="3DA84A42" w:rsidR="00586C8E" w:rsidRPr="00586C8E" w:rsidRDefault="00D64834">
          <w:pPr>
            <w:pStyle w:val="TOC1"/>
            <w:rPr>
              <w:kern w:val="2"/>
              <w:lang w:eastAsia="hr-HR"/>
              <w14:ligatures w14:val="standardContextual"/>
            </w:rPr>
          </w:pPr>
          <w:hyperlink w:anchor="_Toc150164181" w:history="1">
            <w:r w:rsidR="00586C8E" w:rsidRPr="00586C8E">
              <w:rPr>
                <w:rStyle w:val="Hyperlink"/>
                <w:rFonts w:cstheme="minorHAnsi"/>
              </w:rPr>
              <w:t>Operacije putničkih zrakoplova prema odredišnim državama</w:t>
            </w:r>
            <w:r w:rsidR="00586C8E" w:rsidRPr="00586C8E">
              <w:rPr>
                <w:webHidden/>
              </w:rPr>
              <w:tab/>
            </w:r>
            <w:r w:rsidR="00586C8E" w:rsidRPr="00586C8E">
              <w:rPr>
                <w:webHidden/>
              </w:rPr>
              <w:fldChar w:fldCharType="begin"/>
            </w:r>
            <w:r w:rsidR="00586C8E" w:rsidRPr="00586C8E">
              <w:rPr>
                <w:webHidden/>
              </w:rPr>
              <w:instrText xml:space="preserve"> PAGEREF _Toc150164181 \h </w:instrText>
            </w:r>
            <w:r w:rsidR="00586C8E" w:rsidRPr="00586C8E">
              <w:rPr>
                <w:webHidden/>
              </w:rPr>
            </w:r>
            <w:r w:rsidR="00586C8E" w:rsidRPr="00586C8E">
              <w:rPr>
                <w:webHidden/>
              </w:rPr>
              <w:fldChar w:fldCharType="separate"/>
            </w:r>
            <w:r w:rsidR="00586C8E" w:rsidRPr="00586C8E">
              <w:rPr>
                <w:webHidden/>
              </w:rPr>
              <w:t>5</w:t>
            </w:r>
            <w:r w:rsidR="00586C8E" w:rsidRPr="00586C8E">
              <w:rPr>
                <w:webHidden/>
              </w:rPr>
              <w:fldChar w:fldCharType="end"/>
            </w:r>
          </w:hyperlink>
        </w:p>
        <w:p w14:paraId="22EEFDEF" w14:textId="6C1C4951" w:rsidR="00586C8E" w:rsidRPr="00586C8E" w:rsidRDefault="00D64834">
          <w:pPr>
            <w:pStyle w:val="TOC1"/>
            <w:rPr>
              <w:kern w:val="2"/>
              <w:lang w:eastAsia="hr-HR"/>
              <w14:ligatures w14:val="standardContextual"/>
            </w:rPr>
          </w:pPr>
          <w:hyperlink w:anchor="_Toc150164182" w:history="1">
            <w:r w:rsidR="00586C8E" w:rsidRPr="00586C8E">
              <w:rPr>
                <w:rStyle w:val="Hyperlink"/>
                <w:rFonts w:cstheme="minorHAnsi"/>
              </w:rPr>
              <w:t>Ukupan broj planiranih operacija putničkih zrakoplova prema stranim gradovima</w:t>
            </w:r>
            <w:r w:rsidR="00586C8E" w:rsidRPr="00586C8E">
              <w:rPr>
                <w:webHidden/>
              </w:rPr>
              <w:tab/>
            </w:r>
            <w:r w:rsidR="00586C8E" w:rsidRPr="00586C8E">
              <w:rPr>
                <w:webHidden/>
              </w:rPr>
              <w:fldChar w:fldCharType="begin"/>
            </w:r>
            <w:r w:rsidR="00586C8E" w:rsidRPr="00586C8E">
              <w:rPr>
                <w:webHidden/>
              </w:rPr>
              <w:instrText xml:space="preserve"> PAGEREF _Toc150164182 \h </w:instrText>
            </w:r>
            <w:r w:rsidR="00586C8E" w:rsidRPr="00586C8E">
              <w:rPr>
                <w:webHidden/>
              </w:rPr>
            </w:r>
            <w:r w:rsidR="00586C8E" w:rsidRPr="00586C8E">
              <w:rPr>
                <w:webHidden/>
              </w:rPr>
              <w:fldChar w:fldCharType="separate"/>
            </w:r>
            <w:r w:rsidR="00586C8E" w:rsidRPr="00586C8E">
              <w:rPr>
                <w:webHidden/>
              </w:rPr>
              <w:t>5</w:t>
            </w:r>
            <w:r w:rsidR="00586C8E" w:rsidRPr="00586C8E">
              <w:rPr>
                <w:webHidden/>
              </w:rPr>
              <w:fldChar w:fldCharType="end"/>
            </w:r>
          </w:hyperlink>
        </w:p>
        <w:p w14:paraId="45908055" w14:textId="396870B0" w:rsidR="00586C8E" w:rsidRPr="00586C8E" w:rsidRDefault="00D64834">
          <w:pPr>
            <w:pStyle w:val="TOC1"/>
            <w:rPr>
              <w:kern w:val="2"/>
              <w:lang w:eastAsia="hr-HR"/>
              <w14:ligatures w14:val="standardContextual"/>
            </w:rPr>
          </w:pPr>
          <w:hyperlink w:anchor="_Toc150164183" w:history="1">
            <w:r w:rsidR="00586C8E" w:rsidRPr="00586C8E">
              <w:rPr>
                <w:rStyle w:val="Hyperlink"/>
                <w:rFonts w:cstheme="minorHAnsi"/>
              </w:rPr>
              <w:t>Ukupan broj planiranih operacija putničkih zrakoplova prema prijevozniku</w:t>
            </w:r>
            <w:r w:rsidR="00586C8E" w:rsidRPr="00586C8E">
              <w:rPr>
                <w:webHidden/>
              </w:rPr>
              <w:tab/>
            </w:r>
            <w:r w:rsidR="00586C8E" w:rsidRPr="00586C8E">
              <w:rPr>
                <w:webHidden/>
              </w:rPr>
              <w:fldChar w:fldCharType="begin"/>
            </w:r>
            <w:r w:rsidR="00586C8E" w:rsidRPr="00586C8E">
              <w:rPr>
                <w:webHidden/>
              </w:rPr>
              <w:instrText xml:space="preserve"> PAGEREF _Toc150164183 \h </w:instrText>
            </w:r>
            <w:r w:rsidR="00586C8E" w:rsidRPr="00586C8E">
              <w:rPr>
                <w:webHidden/>
              </w:rPr>
            </w:r>
            <w:r w:rsidR="00586C8E" w:rsidRPr="00586C8E">
              <w:rPr>
                <w:webHidden/>
              </w:rPr>
              <w:fldChar w:fldCharType="separate"/>
            </w:r>
            <w:r w:rsidR="00586C8E" w:rsidRPr="00586C8E">
              <w:rPr>
                <w:webHidden/>
              </w:rPr>
              <w:t>7</w:t>
            </w:r>
            <w:r w:rsidR="00586C8E" w:rsidRPr="00586C8E">
              <w:rPr>
                <w:webHidden/>
              </w:rPr>
              <w:fldChar w:fldCharType="end"/>
            </w:r>
          </w:hyperlink>
        </w:p>
        <w:p w14:paraId="539813CB" w14:textId="5FEE2373" w:rsidR="00586C8E" w:rsidRPr="00586C8E" w:rsidRDefault="00D64834">
          <w:pPr>
            <w:pStyle w:val="TOC1"/>
            <w:rPr>
              <w:kern w:val="2"/>
              <w:lang w:eastAsia="hr-HR"/>
              <w14:ligatures w14:val="standardContextual"/>
            </w:rPr>
          </w:pPr>
          <w:hyperlink w:anchor="_Toc150164184" w:history="1">
            <w:r w:rsidR="00586C8E" w:rsidRPr="00586C8E">
              <w:rPr>
                <w:rStyle w:val="Hyperlink"/>
                <w:rFonts w:cstheme="minorHAnsi"/>
              </w:rPr>
              <w:t>Rekapitulacija planiranih operacija putničkih zrakoplova – svi letovi</w:t>
            </w:r>
            <w:r w:rsidR="00586C8E" w:rsidRPr="00586C8E">
              <w:rPr>
                <w:webHidden/>
              </w:rPr>
              <w:tab/>
            </w:r>
            <w:r w:rsidR="00586C8E" w:rsidRPr="00586C8E">
              <w:rPr>
                <w:webHidden/>
              </w:rPr>
              <w:fldChar w:fldCharType="begin"/>
            </w:r>
            <w:r w:rsidR="00586C8E" w:rsidRPr="00586C8E">
              <w:rPr>
                <w:webHidden/>
              </w:rPr>
              <w:instrText xml:space="preserve"> PAGEREF _Toc150164184 \h </w:instrText>
            </w:r>
            <w:r w:rsidR="00586C8E" w:rsidRPr="00586C8E">
              <w:rPr>
                <w:webHidden/>
              </w:rPr>
            </w:r>
            <w:r w:rsidR="00586C8E" w:rsidRPr="00586C8E">
              <w:rPr>
                <w:webHidden/>
              </w:rPr>
              <w:fldChar w:fldCharType="separate"/>
            </w:r>
            <w:r w:rsidR="00586C8E" w:rsidRPr="00586C8E">
              <w:rPr>
                <w:webHidden/>
              </w:rPr>
              <w:t>8</w:t>
            </w:r>
            <w:r w:rsidR="00586C8E" w:rsidRPr="00586C8E">
              <w:rPr>
                <w:webHidden/>
              </w:rPr>
              <w:fldChar w:fldCharType="end"/>
            </w:r>
          </w:hyperlink>
        </w:p>
        <w:p w14:paraId="34A95AF9" w14:textId="0C3C4790" w:rsidR="00D70946" w:rsidRPr="00586C8E" w:rsidRDefault="00D70946">
          <w:pPr>
            <w:rPr>
              <w:rFonts w:cstheme="minorHAnsi"/>
            </w:rPr>
          </w:pPr>
          <w:r w:rsidRPr="00586C8E">
            <w:rPr>
              <w:rFonts w:cstheme="minorHAnsi"/>
              <w:noProof/>
            </w:rPr>
            <w:fldChar w:fldCharType="end"/>
          </w:r>
        </w:p>
      </w:sdtContent>
    </w:sdt>
    <w:p w14:paraId="34CE9032" w14:textId="77777777" w:rsidR="00D70946" w:rsidRPr="009C76CE" w:rsidRDefault="00D70946">
      <w:pPr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</w:pPr>
      <w:r w:rsidRPr="009C76CE">
        <w:rPr>
          <w:rFonts w:cstheme="minorHAnsi"/>
          <w:b/>
          <w:bCs/>
          <w:sz w:val="28"/>
          <w:szCs w:val="28"/>
        </w:rPr>
        <w:br w:type="page"/>
      </w:r>
    </w:p>
    <w:p w14:paraId="688C4192" w14:textId="29209AB1" w:rsidR="00C511B1" w:rsidRPr="009C76CE" w:rsidRDefault="00C511B1" w:rsidP="00C511B1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150164179"/>
      <w:r w:rsidRPr="009C76CE">
        <w:rPr>
          <w:rFonts w:asciiTheme="minorHAnsi" w:hAnsiTheme="minorHAnsi" w:cstheme="minorHAnsi"/>
          <w:b/>
          <w:bCs/>
          <w:sz w:val="28"/>
          <w:szCs w:val="28"/>
        </w:rPr>
        <w:lastRenderedPageBreak/>
        <w:t>Sažetak</w:t>
      </w:r>
      <w:bookmarkEnd w:id="0"/>
    </w:p>
    <w:p w14:paraId="421C2689" w14:textId="77777777" w:rsidR="00C511B1" w:rsidRPr="009C76CE" w:rsidRDefault="00C511B1" w:rsidP="00C511B1">
      <w:pPr>
        <w:rPr>
          <w:rFonts w:cstheme="minorHAnsi"/>
        </w:rPr>
      </w:pPr>
    </w:p>
    <w:p w14:paraId="77703E2B" w14:textId="77777777" w:rsidR="0070317A" w:rsidRDefault="00121F57" w:rsidP="0070317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9C76CE">
        <w:rPr>
          <w:rFonts w:cstheme="minorHAnsi"/>
        </w:rPr>
        <w:t xml:space="preserve">Prema preliminarnim redovima letenja hrvatskih zračnih luka, tijekom zimskog reda letenja (odnosi se na letove u razdoblju od 29. listopada 2023. do 30. ožujka 2024. godine) moguće je sveukupno očekivati </w:t>
      </w:r>
      <w:r w:rsidRPr="00D64834">
        <w:rPr>
          <w:rFonts w:cstheme="minorHAnsi"/>
          <w:b/>
          <w:bCs/>
        </w:rPr>
        <w:t>24.537 operacija  putničkih zrakoplova</w:t>
      </w:r>
      <w:r w:rsidRPr="009C76CE">
        <w:rPr>
          <w:rFonts w:cstheme="minorHAnsi"/>
        </w:rPr>
        <w:t xml:space="preserve"> u hrvatskim zračnim lukama (od navedene brojke, približno </w:t>
      </w:r>
      <w:r w:rsidRPr="00D64834">
        <w:rPr>
          <w:rFonts w:cstheme="minorHAnsi"/>
          <w:b/>
          <w:bCs/>
        </w:rPr>
        <w:t>6.800</w:t>
      </w:r>
      <w:r w:rsidRPr="009C76CE">
        <w:rPr>
          <w:rFonts w:cstheme="minorHAnsi"/>
        </w:rPr>
        <w:t xml:space="preserve"> </w:t>
      </w:r>
      <w:r w:rsidRPr="00D64834">
        <w:rPr>
          <w:rFonts w:cstheme="minorHAnsi"/>
          <w:b/>
          <w:bCs/>
        </w:rPr>
        <w:t>operacija</w:t>
      </w:r>
      <w:r w:rsidRPr="009C76CE">
        <w:rPr>
          <w:rFonts w:cstheme="minorHAnsi"/>
        </w:rPr>
        <w:t xml:space="preserve"> odnosi se na </w:t>
      </w:r>
      <w:r w:rsidRPr="00D64834">
        <w:rPr>
          <w:rFonts w:cstheme="minorHAnsi"/>
          <w:b/>
          <w:bCs/>
        </w:rPr>
        <w:t>domaće linije</w:t>
      </w:r>
      <w:r w:rsidRPr="009C76CE">
        <w:rPr>
          <w:rFonts w:cstheme="minorHAnsi"/>
        </w:rPr>
        <w:t xml:space="preserve">, tj. poveznice između hrvatskih zračnih luka, dok se ostatak odnosi na planirane operacije prema stranim zračnim lukama) što bi u odnosu na red letenja zima 2022./2023., ukoliko dođe do realizacije svih planiranih linija, moglo predstavljati </w:t>
      </w:r>
      <w:r w:rsidRPr="00D64834">
        <w:rPr>
          <w:rFonts w:cstheme="minorHAnsi"/>
          <w:b/>
          <w:bCs/>
        </w:rPr>
        <w:t>povećanje broja zrakoplovnih operacija od 25%</w:t>
      </w:r>
      <w:r w:rsidRPr="009C76CE">
        <w:rPr>
          <w:rFonts w:cstheme="minorHAnsi"/>
        </w:rPr>
        <w:t>.</w:t>
      </w:r>
    </w:p>
    <w:p w14:paraId="743B2E9E" w14:textId="67875D3D" w:rsidR="00722A18" w:rsidRPr="0070317A" w:rsidRDefault="00722A18" w:rsidP="0070317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D64834">
        <w:rPr>
          <w:rFonts w:cstheme="minorHAnsi"/>
          <w:b/>
          <w:bCs/>
        </w:rPr>
        <w:t>Najveći broj</w:t>
      </w:r>
      <w:r w:rsidRPr="0070317A">
        <w:rPr>
          <w:rFonts w:cstheme="minorHAnsi"/>
        </w:rPr>
        <w:t xml:space="preserve"> sveukupnih operacija putničkih </w:t>
      </w:r>
      <w:r w:rsidR="00D64834">
        <w:rPr>
          <w:rFonts w:cstheme="minorHAnsi"/>
        </w:rPr>
        <w:t xml:space="preserve">zrakoplova </w:t>
      </w:r>
      <w:r w:rsidRPr="0070317A">
        <w:rPr>
          <w:rFonts w:cstheme="minorHAnsi"/>
        </w:rPr>
        <w:t xml:space="preserve">(RH + inozemstvo) u promatranom razdoblju planiran je za </w:t>
      </w:r>
      <w:r w:rsidRPr="00D64834">
        <w:rPr>
          <w:rFonts w:cstheme="minorHAnsi"/>
          <w:b/>
          <w:bCs/>
        </w:rPr>
        <w:t>ZL Zagreb (65%)</w:t>
      </w:r>
      <w:r w:rsidRPr="0070317A">
        <w:rPr>
          <w:rFonts w:cstheme="minorHAnsi"/>
        </w:rPr>
        <w:t>, a potom slijede ZL Split i Zadar, s podjednakim udjelom (12%).</w:t>
      </w:r>
    </w:p>
    <w:p w14:paraId="0890EF3B" w14:textId="223C445B" w:rsidR="00722A18" w:rsidRPr="009C76CE" w:rsidRDefault="00C511B1" w:rsidP="0070317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D64834">
        <w:rPr>
          <w:rFonts w:cstheme="minorHAnsi"/>
          <w:b/>
          <w:bCs/>
        </w:rPr>
        <w:t>Gledano prema emitivnim tržištima</w:t>
      </w:r>
      <w:r w:rsidR="00455C2E" w:rsidRPr="009C76CE">
        <w:rPr>
          <w:rFonts w:cstheme="minorHAnsi"/>
        </w:rPr>
        <w:t>,</w:t>
      </w:r>
      <w:r w:rsidRPr="009C76CE">
        <w:rPr>
          <w:rFonts w:cstheme="minorHAnsi"/>
        </w:rPr>
        <w:t xml:space="preserve"> najveći broj </w:t>
      </w:r>
      <w:r w:rsidR="00455C2E" w:rsidRPr="009C76CE">
        <w:rPr>
          <w:rFonts w:cstheme="minorHAnsi"/>
        </w:rPr>
        <w:t xml:space="preserve">direktnih </w:t>
      </w:r>
      <w:r w:rsidR="00401387" w:rsidRPr="009C76CE">
        <w:rPr>
          <w:rFonts w:cstheme="minorHAnsi"/>
        </w:rPr>
        <w:t>zrakoplovnih</w:t>
      </w:r>
      <w:r w:rsidR="00455C2E" w:rsidRPr="009C76CE">
        <w:rPr>
          <w:rFonts w:cstheme="minorHAnsi"/>
        </w:rPr>
        <w:t xml:space="preserve"> </w:t>
      </w:r>
      <w:r w:rsidRPr="009C76CE">
        <w:rPr>
          <w:rFonts w:cstheme="minorHAnsi"/>
        </w:rPr>
        <w:t xml:space="preserve">linija povezivat će Hrvatsku s </w:t>
      </w:r>
      <w:r w:rsidRPr="00D64834">
        <w:rPr>
          <w:rFonts w:cstheme="minorHAnsi"/>
          <w:b/>
          <w:bCs/>
        </w:rPr>
        <w:t>Njemačkom (</w:t>
      </w:r>
      <w:r w:rsidR="00722A18" w:rsidRPr="00D64834">
        <w:rPr>
          <w:rFonts w:cstheme="minorHAnsi"/>
          <w:b/>
          <w:bCs/>
        </w:rPr>
        <w:t>2</w:t>
      </w:r>
      <w:r w:rsidRPr="00D64834">
        <w:rPr>
          <w:rFonts w:cstheme="minorHAnsi"/>
          <w:b/>
          <w:bCs/>
        </w:rPr>
        <w:t>9%)</w:t>
      </w:r>
      <w:r w:rsidRPr="009C76CE">
        <w:rPr>
          <w:rFonts w:cstheme="minorHAnsi"/>
        </w:rPr>
        <w:t xml:space="preserve">, </w:t>
      </w:r>
      <w:r w:rsidR="00455C2E" w:rsidRPr="009C76CE">
        <w:rPr>
          <w:rFonts w:cstheme="minorHAnsi"/>
        </w:rPr>
        <w:t xml:space="preserve">a zatim slijede </w:t>
      </w:r>
      <w:r w:rsidR="00722A18" w:rsidRPr="00D64834">
        <w:rPr>
          <w:rFonts w:cstheme="minorHAnsi"/>
          <w:b/>
          <w:bCs/>
        </w:rPr>
        <w:t>Poljska</w:t>
      </w:r>
      <w:r w:rsidRPr="00D64834">
        <w:rPr>
          <w:rFonts w:cstheme="minorHAnsi"/>
          <w:b/>
          <w:bCs/>
        </w:rPr>
        <w:t xml:space="preserve"> (</w:t>
      </w:r>
      <w:r w:rsidR="00722A18" w:rsidRPr="00D64834">
        <w:rPr>
          <w:rFonts w:cstheme="minorHAnsi"/>
          <w:b/>
          <w:bCs/>
        </w:rPr>
        <w:t>7</w:t>
      </w:r>
      <w:r w:rsidRPr="00D64834">
        <w:rPr>
          <w:rFonts w:cstheme="minorHAnsi"/>
          <w:b/>
          <w:bCs/>
        </w:rPr>
        <w:t>%)</w:t>
      </w:r>
      <w:r w:rsidRPr="009C76CE">
        <w:rPr>
          <w:rFonts w:cstheme="minorHAnsi"/>
        </w:rPr>
        <w:t xml:space="preserve">, </w:t>
      </w:r>
      <w:r w:rsidR="00722A18" w:rsidRPr="00D64834">
        <w:rPr>
          <w:rFonts w:cstheme="minorHAnsi"/>
          <w:b/>
          <w:bCs/>
        </w:rPr>
        <w:t>Austrija</w:t>
      </w:r>
      <w:r w:rsidRPr="00D64834">
        <w:rPr>
          <w:rFonts w:cstheme="minorHAnsi"/>
          <w:b/>
          <w:bCs/>
        </w:rPr>
        <w:t xml:space="preserve"> (</w:t>
      </w:r>
      <w:r w:rsidR="00455C2E" w:rsidRPr="00D64834">
        <w:rPr>
          <w:rFonts w:cstheme="minorHAnsi"/>
          <w:b/>
          <w:bCs/>
        </w:rPr>
        <w:t>6%)</w:t>
      </w:r>
      <w:r w:rsidR="00455C2E" w:rsidRPr="009C76CE">
        <w:rPr>
          <w:rFonts w:cstheme="minorHAnsi"/>
        </w:rPr>
        <w:t>, Nizozemska (</w:t>
      </w:r>
      <w:r w:rsidR="00722A18" w:rsidRPr="009C76CE">
        <w:rPr>
          <w:rFonts w:cstheme="minorHAnsi"/>
        </w:rPr>
        <w:t>6</w:t>
      </w:r>
      <w:r w:rsidR="00455C2E" w:rsidRPr="009C76CE">
        <w:rPr>
          <w:rFonts w:cstheme="minorHAnsi"/>
        </w:rPr>
        <w:t xml:space="preserve">%) i </w:t>
      </w:r>
      <w:r w:rsidR="00722A18" w:rsidRPr="009C76CE">
        <w:rPr>
          <w:rFonts w:cstheme="minorHAnsi"/>
        </w:rPr>
        <w:t>UK</w:t>
      </w:r>
      <w:r w:rsidR="00455C2E" w:rsidRPr="009C76CE">
        <w:rPr>
          <w:rFonts w:cstheme="minorHAnsi"/>
        </w:rPr>
        <w:t xml:space="preserve"> (5%).</w:t>
      </w:r>
      <w:r w:rsidR="00121F57" w:rsidRPr="009C76CE">
        <w:rPr>
          <w:rFonts w:cstheme="minorHAnsi"/>
        </w:rPr>
        <w:t xml:space="preserve"> </w:t>
      </w:r>
    </w:p>
    <w:p w14:paraId="218841DE" w14:textId="3BEC60EC" w:rsidR="00722A18" w:rsidRPr="009C76CE" w:rsidRDefault="00722A18" w:rsidP="0070317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9C76CE">
        <w:rPr>
          <w:rFonts w:cstheme="minorHAnsi"/>
        </w:rPr>
        <w:t xml:space="preserve">Sveukupno, tijekom zimske sezone letenja planirane su direktne poveznice Hrvatske sa </w:t>
      </w:r>
      <w:r w:rsidRPr="00D64834">
        <w:rPr>
          <w:rFonts w:cstheme="minorHAnsi"/>
          <w:b/>
          <w:bCs/>
        </w:rPr>
        <w:t>28 stranih država</w:t>
      </w:r>
      <w:r w:rsidRPr="009C76CE">
        <w:rPr>
          <w:rFonts w:cstheme="minorHAnsi"/>
        </w:rPr>
        <w:t>, (uglavnom je riječ o poveznicama s državama Europe, dok su poveznice s destinacijama na drugim kontinentima predviđene za Izrael, Katar, i UAE).</w:t>
      </w:r>
      <w:r w:rsidR="00121F57" w:rsidRPr="009C76CE">
        <w:rPr>
          <w:rFonts w:cstheme="minorHAnsi"/>
        </w:rPr>
        <w:t xml:space="preserve"> </w:t>
      </w:r>
    </w:p>
    <w:p w14:paraId="4005CDA2" w14:textId="4F10C93F" w:rsidR="00722A18" w:rsidRPr="009C76CE" w:rsidRDefault="00722A18" w:rsidP="0070317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D64834">
        <w:rPr>
          <w:rFonts w:cstheme="minorHAnsi"/>
          <w:b/>
          <w:bCs/>
        </w:rPr>
        <w:t>Strani gradovi</w:t>
      </w:r>
      <w:r w:rsidRPr="009C76CE">
        <w:rPr>
          <w:rFonts w:cstheme="minorHAnsi"/>
        </w:rPr>
        <w:t xml:space="preserve"> za koje je planirana </w:t>
      </w:r>
      <w:r w:rsidRPr="00D64834">
        <w:rPr>
          <w:rFonts w:cstheme="minorHAnsi"/>
          <w:b/>
          <w:bCs/>
        </w:rPr>
        <w:t>najsnažnija povezanost</w:t>
      </w:r>
      <w:r w:rsidRPr="009C76CE">
        <w:rPr>
          <w:rFonts w:cstheme="minorHAnsi"/>
        </w:rPr>
        <w:t xml:space="preserve"> (u slučaju pojedinih gradova na raspolaganju su letovi prema većem broju zračnih luka) tijekom promatranog razdoblja su </w:t>
      </w:r>
      <w:r w:rsidRPr="00D64834">
        <w:rPr>
          <w:rFonts w:cstheme="minorHAnsi"/>
          <w:b/>
          <w:bCs/>
        </w:rPr>
        <w:t>Frankfurt</w:t>
      </w:r>
      <w:r w:rsidRPr="009C76CE">
        <w:rPr>
          <w:rFonts w:cstheme="minorHAnsi"/>
        </w:rPr>
        <w:t xml:space="preserve">, </w:t>
      </w:r>
      <w:r w:rsidRPr="00D64834">
        <w:rPr>
          <w:rFonts w:cstheme="minorHAnsi"/>
          <w:b/>
          <w:bCs/>
        </w:rPr>
        <w:t>M</w:t>
      </w:r>
      <w:r w:rsidR="00121F57" w:rsidRPr="00D64834">
        <w:rPr>
          <w:rFonts w:cstheme="minorHAnsi"/>
          <w:b/>
          <w:bCs/>
        </w:rPr>
        <w:t>ü</w:t>
      </w:r>
      <w:r w:rsidRPr="00D64834">
        <w:rPr>
          <w:rFonts w:cstheme="minorHAnsi"/>
          <w:b/>
          <w:bCs/>
        </w:rPr>
        <w:t>nchen</w:t>
      </w:r>
      <w:r w:rsidRPr="009C76CE">
        <w:rPr>
          <w:rFonts w:cstheme="minorHAnsi"/>
        </w:rPr>
        <w:t xml:space="preserve">, </w:t>
      </w:r>
      <w:r w:rsidRPr="00D64834">
        <w:rPr>
          <w:rFonts w:cstheme="minorHAnsi"/>
          <w:b/>
          <w:bCs/>
        </w:rPr>
        <w:t>Beč</w:t>
      </w:r>
      <w:r w:rsidRPr="009C76CE">
        <w:rPr>
          <w:rFonts w:cstheme="minorHAnsi"/>
        </w:rPr>
        <w:t xml:space="preserve">, </w:t>
      </w:r>
      <w:r w:rsidRPr="00D64834">
        <w:rPr>
          <w:rFonts w:cstheme="minorHAnsi"/>
          <w:b/>
          <w:bCs/>
        </w:rPr>
        <w:t>Amsterdam</w:t>
      </w:r>
      <w:r w:rsidRPr="009C76CE">
        <w:rPr>
          <w:rFonts w:cstheme="minorHAnsi"/>
        </w:rPr>
        <w:t xml:space="preserve"> i </w:t>
      </w:r>
      <w:r w:rsidRPr="00D64834">
        <w:rPr>
          <w:rFonts w:cstheme="minorHAnsi"/>
          <w:b/>
          <w:bCs/>
        </w:rPr>
        <w:t>London</w:t>
      </w:r>
      <w:r w:rsidRPr="009C76CE">
        <w:rPr>
          <w:rFonts w:cstheme="minorHAnsi"/>
        </w:rPr>
        <w:t xml:space="preserve">. Tijekom zimske sezone letenja Hrvatska planirane su </w:t>
      </w:r>
      <w:r w:rsidRPr="00D64834">
        <w:rPr>
          <w:rFonts w:cstheme="minorHAnsi"/>
          <w:b/>
          <w:bCs/>
        </w:rPr>
        <w:t>direktne poveznice sa 69 stranih gradova</w:t>
      </w:r>
      <w:r w:rsidR="0050376D" w:rsidRPr="009C76CE">
        <w:rPr>
          <w:rFonts w:cstheme="minorHAnsi"/>
        </w:rPr>
        <w:t>.</w:t>
      </w:r>
    </w:p>
    <w:p w14:paraId="44F2443B" w14:textId="7C9C2C69" w:rsidR="00C511B1" w:rsidRPr="009C76CE" w:rsidRDefault="00722A18" w:rsidP="0070317A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rPr>
          <w:rFonts w:cstheme="minorHAnsi"/>
        </w:rPr>
      </w:pPr>
      <w:r w:rsidRPr="009C76CE">
        <w:rPr>
          <w:rFonts w:cstheme="minorHAnsi"/>
        </w:rPr>
        <w:t xml:space="preserve">Sveukupno, na domaćim i stranim relacijama tijekom zimskog reda letenja najviše operacija planiraju </w:t>
      </w:r>
      <w:r w:rsidRPr="00D64834">
        <w:rPr>
          <w:rFonts w:cstheme="minorHAnsi"/>
          <w:b/>
          <w:bCs/>
        </w:rPr>
        <w:t>prijevoznici Croatia Airlines</w:t>
      </w:r>
      <w:r w:rsidRPr="009C76CE">
        <w:rPr>
          <w:rFonts w:cstheme="minorHAnsi"/>
        </w:rPr>
        <w:t xml:space="preserve">, </w:t>
      </w:r>
      <w:r w:rsidRPr="00D64834">
        <w:rPr>
          <w:rFonts w:cstheme="minorHAnsi"/>
          <w:b/>
          <w:bCs/>
        </w:rPr>
        <w:t>Ryanair</w:t>
      </w:r>
      <w:r w:rsidRPr="009C76CE">
        <w:rPr>
          <w:rFonts w:cstheme="minorHAnsi"/>
        </w:rPr>
        <w:t xml:space="preserve">, </w:t>
      </w:r>
      <w:r w:rsidRPr="00D64834">
        <w:rPr>
          <w:rFonts w:cstheme="minorHAnsi"/>
          <w:b/>
          <w:bCs/>
        </w:rPr>
        <w:t>Trade Air</w:t>
      </w:r>
      <w:r w:rsidRPr="009C76CE">
        <w:rPr>
          <w:rFonts w:cstheme="minorHAnsi"/>
        </w:rPr>
        <w:t xml:space="preserve"> i </w:t>
      </w:r>
      <w:r w:rsidRPr="00D64834">
        <w:rPr>
          <w:rFonts w:cstheme="minorHAnsi"/>
          <w:b/>
          <w:bCs/>
        </w:rPr>
        <w:t>Lufthansa</w:t>
      </w:r>
      <w:r w:rsidRPr="009C76CE">
        <w:rPr>
          <w:rFonts w:cstheme="minorHAnsi"/>
        </w:rPr>
        <w:t xml:space="preserve">. </w:t>
      </w:r>
      <w:r w:rsidR="00C511B1" w:rsidRPr="009C76CE">
        <w:rPr>
          <w:rFonts w:cstheme="minorHAnsi"/>
        </w:rPr>
        <w:br w:type="page"/>
      </w:r>
    </w:p>
    <w:p w14:paraId="7F8BE405" w14:textId="3EDD2571" w:rsidR="00D70946" w:rsidRPr="009C76CE" w:rsidRDefault="00D70946" w:rsidP="00D70946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Toc150164180"/>
      <w:r w:rsidRPr="009C76CE">
        <w:rPr>
          <w:rFonts w:asciiTheme="minorHAnsi" w:hAnsiTheme="minorHAnsi" w:cstheme="minorHAnsi"/>
          <w:b/>
          <w:bCs/>
          <w:sz w:val="28"/>
          <w:szCs w:val="28"/>
        </w:rPr>
        <w:lastRenderedPageBreak/>
        <w:t>Ukupan broj planiranih operacija putničkih zrakoplova</w:t>
      </w:r>
      <w:bookmarkEnd w:id="1"/>
    </w:p>
    <w:p w14:paraId="02460F1A" w14:textId="77777777" w:rsidR="00D70946" w:rsidRPr="009C76CE" w:rsidRDefault="00D70946">
      <w:pPr>
        <w:rPr>
          <w:rFonts w:cstheme="minorHAnsi"/>
          <w:sz w:val="18"/>
          <w:szCs w:val="18"/>
        </w:rPr>
      </w:pPr>
    </w:p>
    <w:p w14:paraId="6EF82CDB" w14:textId="60956187" w:rsidR="00FD687F" w:rsidRPr="009C76CE" w:rsidRDefault="002E5F13" w:rsidP="0061041E">
      <w:pPr>
        <w:jc w:val="both"/>
        <w:rPr>
          <w:rFonts w:cstheme="minorHAnsi"/>
        </w:rPr>
      </w:pPr>
      <w:r w:rsidRPr="009C76CE">
        <w:rPr>
          <w:rFonts w:cstheme="minorHAnsi"/>
        </w:rPr>
        <w:t>Prema preliminarnim redovima letenja hrvatskih zračnih luka</w:t>
      </w:r>
      <w:r w:rsidRPr="009C76CE">
        <w:rPr>
          <w:rStyle w:val="FootnoteReference"/>
          <w:rFonts w:cstheme="minorHAnsi"/>
        </w:rPr>
        <w:footnoteReference w:id="1"/>
      </w:r>
      <w:r w:rsidRPr="009C76CE">
        <w:rPr>
          <w:rFonts w:cstheme="minorHAnsi"/>
        </w:rPr>
        <w:t xml:space="preserve">, tijekom </w:t>
      </w:r>
      <w:r w:rsidR="000A2914" w:rsidRPr="009C76CE">
        <w:rPr>
          <w:rFonts w:cstheme="minorHAnsi"/>
        </w:rPr>
        <w:t>zimskog</w:t>
      </w:r>
      <w:r w:rsidR="00703C03" w:rsidRPr="009C76CE">
        <w:rPr>
          <w:rFonts w:cstheme="minorHAnsi"/>
        </w:rPr>
        <w:t xml:space="preserve"> </w:t>
      </w:r>
      <w:r w:rsidRPr="009C76CE">
        <w:rPr>
          <w:rFonts w:cstheme="minorHAnsi"/>
        </w:rPr>
        <w:t xml:space="preserve">reda letenja (odnosi se na letove u razdoblju od </w:t>
      </w:r>
      <w:r w:rsidR="000A2914" w:rsidRPr="009C76CE">
        <w:rPr>
          <w:rFonts w:cstheme="minorHAnsi"/>
        </w:rPr>
        <w:t>29. listopada 2023. do 30. ožujka 2024. godine</w:t>
      </w:r>
      <w:r w:rsidRPr="009C76CE">
        <w:rPr>
          <w:rFonts w:cstheme="minorHAnsi"/>
        </w:rPr>
        <w:t xml:space="preserve">) moguće je sveukupno očekivati </w:t>
      </w:r>
      <w:r w:rsidR="000A2914" w:rsidRPr="009C76CE">
        <w:rPr>
          <w:rFonts w:cstheme="minorHAnsi"/>
        </w:rPr>
        <w:t>24.537</w:t>
      </w:r>
      <w:r w:rsidRPr="009C76CE">
        <w:rPr>
          <w:rFonts w:cstheme="minorHAnsi"/>
        </w:rPr>
        <w:t xml:space="preserve"> operacija</w:t>
      </w:r>
      <w:r w:rsidR="00FE1548" w:rsidRPr="009C76CE">
        <w:rPr>
          <w:rStyle w:val="FootnoteReference"/>
          <w:rFonts w:cstheme="minorHAnsi"/>
        </w:rPr>
        <w:footnoteReference w:id="2"/>
      </w:r>
      <w:r w:rsidRPr="009C76CE">
        <w:rPr>
          <w:rFonts w:cstheme="minorHAnsi"/>
        </w:rPr>
        <w:t xml:space="preserve"> </w:t>
      </w:r>
      <w:r w:rsidR="00CF0B37" w:rsidRPr="009C76CE">
        <w:rPr>
          <w:rFonts w:cstheme="minorHAnsi"/>
        </w:rPr>
        <w:t xml:space="preserve">putničkih </w:t>
      </w:r>
      <w:r w:rsidRPr="009C76CE">
        <w:rPr>
          <w:rFonts w:cstheme="minorHAnsi"/>
        </w:rPr>
        <w:t>zrakoplova</w:t>
      </w:r>
      <w:r w:rsidR="00FE1548" w:rsidRPr="009C76CE">
        <w:rPr>
          <w:rFonts w:cstheme="minorHAnsi"/>
        </w:rPr>
        <w:t xml:space="preserve"> u hrvatskim zračnim lukama</w:t>
      </w:r>
      <w:r w:rsidR="000E7D4E" w:rsidRPr="009C76CE">
        <w:rPr>
          <w:rFonts w:cstheme="minorHAnsi"/>
        </w:rPr>
        <w:t xml:space="preserve"> (od navedene brojke, približno </w:t>
      </w:r>
      <w:r w:rsidR="000A2914" w:rsidRPr="009C76CE">
        <w:rPr>
          <w:rFonts w:cstheme="minorHAnsi"/>
        </w:rPr>
        <w:t>6.800</w:t>
      </w:r>
      <w:r w:rsidR="000E7D4E" w:rsidRPr="009C76CE">
        <w:rPr>
          <w:rFonts w:cstheme="minorHAnsi"/>
        </w:rPr>
        <w:t xml:space="preserve"> operacija odnosi se na domaće linije, tj. poveznice između hrvatskih zračnih luka, dok se </w:t>
      </w:r>
      <w:r w:rsidR="000A2914" w:rsidRPr="009C76CE">
        <w:rPr>
          <w:rFonts w:cstheme="minorHAnsi"/>
        </w:rPr>
        <w:t>ostatak</w:t>
      </w:r>
      <w:r w:rsidR="000E7D4E" w:rsidRPr="009C76CE">
        <w:rPr>
          <w:rFonts w:cstheme="minorHAnsi"/>
        </w:rPr>
        <w:t xml:space="preserve"> odnosi na planirane operacije prema stranim zračnim lukama)</w:t>
      </w:r>
      <w:r w:rsidR="00586F08" w:rsidRPr="009C76CE">
        <w:rPr>
          <w:rFonts w:cstheme="minorHAnsi"/>
        </w:rPr>
        <w:t xml:space="preserve"> što bi u odnosu na</w:t>
      </w:r>
      <w:r w:rsidR="00121F57" w:rsidRPr="009C76CE">
        <w:rPr>
          <w:rFonts w:cstheme="minorHAnsi"/>
        </w:rPr>
        <w:t xml:space="preserve"> planirani</w:t>
      </w:r>
      <w:r w:rsidR="00586F08" w:rsidRPr="009C76CE">
        <w:rPr>
          <w:rFonts w:cstheme="minorHAnsi"/>
        </w:rPr>
        <w:t xml:space="preserve"> </w:t>
      </w:r>
      <w:r w:rsidR="00216762" w:rsidRPr="009C76CE">
        <w:rPr>
          <w:rFonts w:cstheme="minorHAnsi"/>
        </w:rPr>
        <w:t xml:space="preserve">red letenja </w:t>
      </w:r>
      <w:r w:rsidR="000A2914" w:rsidRPr="009C76CE">
        <w:rPr>
          <w:rFonts w:cstheme="minorHAnsi"/>
        </w:rPr>
        <w:t xml:space="preserve">zima </w:t>
      </w:r>
      <w:r w:rsidR="00586F08" w:rsidRPr="009C76CE">
        <w:rPr>
          <w:rFonts w:cstheme="minorHAnsi"/>
        </w:rPr>
        <w:t>2022.</w:t>
      </w:r>
      <w:r w:rsidR="000A2914" w:rsidRPr="009C76CE">
        <w:rPr>
          <w:rFonts w:cstheme="minorHAnsi"/>
        </w:rPr>
        <w:t>/2023.</w:t>
      </w:r>
      <w:r w:rsidR="00586F08" w:rsidRPr="009C76CE">
        <w:rPr>
          <w:rFonts w:cstheme="minorHAnsi"/>
        </w:rPr>
        <w:t xml:space="preserve">, ukoliko dođe do realizacije svih </w:t>
      </w:r>
      <w:r w:rsidR="00121F57" w:rsidRPr="009C76CE">
        <w:rPr>
          <w:rFonts w:cstheme="minorHAnsi"/>
        </w:rPr>
        <w:t xml:space="preserve">trenutačno očekivanih </w:t>
      </w:r>
      <w:r w:rsidR="00586F08" w:rsidRPr="009C76CE">
        <w:rPr>
          <w:rFonts w:cstheme="minorHAnsi"/>
        </w:rPr>
        <w:t xml:space="preserve">linija, </w:t>
      </w:r>
      <w:r w:rsidR="000E7D4E" w:rsidRPr="009C76CE">
        <w:rPr>
          <w:rFonts w:cstheme="minorHAnsi"/>
        </w:rPr>
        <w:t>moglo</w:t>
      </w:r>
      <w:r w:rsidR="00586F08" w:rsidRPr="009C76CE">
        <w:rPr>
          <w:rFonts w:cstheme="minorHAnsi"/>
        </w:rPr>
        <w:t xml:space="preserve"> predstavljati povećanje broja zrakoplovnih operacija</w:t>
      </w:r>
      <w:r w:rsidR="00A23CD4" w:rsidRPr="009C76CE">
        <w:rPr>
          <w:rFonts w:cstheme="minorHAnsi"/>
        </w:rPr>
        <w:t xml:space="preserve"> od</w:t>
      </w:r>
      <w:r w:rsidR="000A2914" w:rsidRPr="009C76CE">
        <w:rPr>
          <w:rFonts w:cstheme="minorHAnsi"/>
        </w:rPr>
        <w:t xml:space="preserve"> </w:t>
      </w:r>
      <w:r w:rsidR="00121F57" w:rsidRPr="009C76CE">
        <w:rPr>
          <w:rFonts w:cstheme="minorHAnsi"/>
        </w:rPr>
        <w:t xml:space="preserve">cca. </w:t>
      </w:r>
      <w:r w:rsidR="00A23CD4" w:rsidRPr="009C76CE">
        <w:rPr>
          <w:rFonts w:cstheme="minorHAnsi"/>
        </w:rPr>
        <w:t>25</w:t>
      </w:r>
      <w:r w:rsidR="000A2914" w:rsidRPr="009C76CE">
        <w:rPr>
          <w:rFonts w:cstheme="minorHAnsi"/>
        </w:rPr>
        <w:t>%</w:t>
      </w:r>
      <w:r w:rsidR="002E2BAF" w:rsidRPr="009C76CE">
        <w:rPr>
          <w:rFonts w:cstheme="minorHAnsi"/>
        </w:rPr>
        <w:t>.</w:t>
      </w:r>
    </w:p>
    <w:p w14:paraId="4EBC28D9" w14:textId="089A5EC9" w:rsidR="00CF0B37" w:rsidRPr="009C76CE" w:rsidRDefault="00CF0B37" w:rsidP="00274BAA">
      <w:pPr>
        <w:jc w:val="both"/>
        <w:rPr>
          <w:rFonts w:cstheme="minorHAnsi"/>
        </w:rPr>
      </w:pPr>
      <w:r w:rsidRPr="009C76CE">
        <w:rPr>
          <w:rFonts w:cstheme="minorHAnsi"/>
        </w:rPr>
        <w:t xml:space="preserve">Najveći broj </w:t>
      </w:r>
      <w:r w:rsidR="00810121" w:rsidRPr="009C76CE">
        <w:rPr>
          <w:rFonts w:cstheme="minorHAnsi"/>
        </w:rPr>
        <w:t xml:space="preserve">sveukupnih </w:t>
      </w:r>
      <w:r w:rsidR="0006721B" w:rsidRPr="009C76CE">
        <w:rPr>
          <w:rFonts w:cstheme="minorHAnsi"/>
        </w:rPr>
        <w:t xml:space="preserve">operacija </w:t>
      </w:r>
      <w:r w:rsidRPr="009C76CE">
        <w:rPr>
          <w:rFonts w:cstheme="minorHAnsi"/>
        </w:rPr>
        <w:t xml:space="preserve">putničkih operacija </w:t>
      </w:r>
      <w:r w:rsidR="00810121" w:rsidRPr="009C76CE">
        <w:rPr>
          <w:rFonts w:cstheme="minorHAnsi"/>
        </w:rPr>
        <w:t xml:space="preserve">(RH </w:t>
      </w:r>
      <w:r w:rsidR="00474691" w:rsidRPr="009C76CE">
        <w:rPr>
          <w:rFonts w:cstheme="minorHAnsi"/>
        </w:rPr>
        <w:t>+ i</w:t>
      </w:r>
      <w:r w:rsidR="00810121" w:rsidRPr="009C76CE">
        <w:rPr>
          <w:rFonts w:cstheme="minorHAnsi"/>
        </w:rPr>
        <w:t xml:space="preserve">nozemstvo) </w:t>
      </w:r>
      <w:r w:rsidR="0006721B" w:rsidRPr="009C76CE">
        <w:rPr>
          <w:rFonts w:cstheme="minorHAnsi"/>
        </w:rPr>
        <w:t xml:space="preserve">u promatranom razdoblju </w:t>
      </w:r>
      <w:r w:rsidRPr="009C76CE">
        <w:rPr>
          <w:rFonts w:cstheme="minorHAnsi"/>
        </w:rPr>
        <w:t xml:space="preserve">planiran je za </w:t>
      </w:r>
      <w:r w:rsidR="0006721B" w:rsidRPr="009C76CE">
        <w:rPr>
          <w:rFonts w:cstheme="minorHAnsi"/>
        </w:rPr>
        <w:t>ZL</w:t>
      </w:r>
      <w:r w:rsidRPr="009C76CE">
        <w:rPr>
          <w:rFonts w:cstheme="minorHAnsi"/>
        </w:rPr>
        <w:t xml:space="preserve"> Zagreb</w:t>
      </w:r>
      <w:r w:rsidR="0006721B" w:rsidRPr="009C76CE">
        <w:rPr>
          <w:rFonts w:cstheme="minorHAnsi"/>
        </w:rPr>
        <w:t xml:space="preserve"> (</w:t>
      </w:r>
      <w:r w:rsidR="006C745C" w:rsidRPr="009C76CE">
        <w:rPr>
          <w:rFonts w:cstheme="minorHAnsi"/>
        </w:rPr>
        <w:t>65</w:t>
      </w:r>
      <w:r w:rsidR="0006721B" w:rsidRPr="009C76CE">
        <w:rPr>
          <w:rFonts w:cstheme="minorHAnsi"/>
        </w:rPr>
        <w:t>%)</w:t>
      </w:r>
      <w:r w:rsidR="006C745C" w:rsidRPr="009C76CE">
        <w:rPr>
          <w:rFonts w:cstheme="minorHAnsi"/>
        </w:rPr>
        <w:t xml:space="preserve">, a potom slijede </w:t>
      </w:r>
      <w:r w:rsidR="00244D00" w:rsidRPr="009C76CE">
        <w:rPr>
          <w:rFonts w:cstheme="minorHAnsi"/>
        </w:rPr>
        <w:t>ZL Split</w:t>
      </w:r>
      <w:r w:rsidR="006C745C" w:rsidRPr="009C76CE">
        <w:rPr>
          <w:rFonts w:cstheme="minorHAnsi"/>
        </w:rPr>
        <w:t xml:space="preserve"> i Zadar, s podjednakim udjelom</w:t>
      </w:r>
      <w:r w:rsidR="00FF7995" w:rsidRPr="009C76CE">
        <w:rPr>
          <w:rFonts w:cstheme="minorHAnsi"/>
        </w:rPr>
        <w:t xml:space="preserve"> (</w:t>
      </w:r>
      <w:r w:rsidR="006C745C" w:rsidRPr="009C76CE">
        <w:rPr>
          <w:rFonts w:cstheme="minorHAnsi"/>
        </w:rPr>
        <w:t>12</w:t>
      </w:r>
      <w:r w:rsidR="00FF7995" w:rsidRPr="009C76CE">
        <w:rPr>
          <w:rFonts w:cstheme="minorHAnsi"/>
        </w:rPr>
        <w:t>%)</w:t>
      </w:r>
      <w:r w:rsidR="0006721B" w:rsidRPr="009C76CE">
        <w:rPr>
          <w:rFonts w:cstheme="minorHAnsi"/>
        </w:rPr>
        <w:t>.</w:t>
      </w:r>
    </w:p>
    <w:p w14:paraId="1AE64D00" w14:textId="77777777" w:rsidR="00AA4AEE" w:rsidRPr="009C76CE" w:rsidRDefault="00AA4AEE" w:rsidP="006C745C">
      <w:pPr>
        <w:spacing w:after="0" w:line="240" w:lineRule="auto"/>
        <w:rPr>
          <w:rFonts w:cstheme="minorHAnsi"/>
        </w:rPr>
      </w:pPr>
    </w:p>
    <w:p w14:paraId="5CB74412" w14:textId="6E07633D" w:rsidR="002E5F13" w:rsidRPr="009C76CE" w:rsidRDefault="006C745C" w:rsidP="0006721B">
      <w:pPr>
        <w:jc w:val="center"/>
        <w:rPr>
          <w:rFonts w:cstheme="minorHAnsi"/>
        </w:rPr>
      </w:pPr>
      <w:r w:rsidRPr="009C76CE">
        <w:rPr>
          <w:rFonts w:cstheme="minorHAnsi"/>
          <w:noProof/>
        </w:rPr>
        <w:drawing>
          <wp:inline distT="0" distB="0" distL="0" distR="0" wp14:anchorId="2C770230" wp14:editId="462973DE">
            <wp:extent cx="3064268" cy="2081284"/>
            <wp:effectExtent l="0" t="0" r="3175" b="0"/>
            <wp:docPr id="780250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503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0475" cy="209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B12F6" w14:textId="77777777" w:rsidR="006C745C" w:rsidRPr="009C76CE" w:rsidRDefault="006C745C" w:rsidP="006C745C">
      <w:pPr>
        <w:spacing w:after="0" w:line="240" w:lineRule="auto"/>
        <w:rPr>
          <w:rFonts w:cstheme="minorHAnsi"/>
        </w:rPr>
      </w:pPr>
    </w:p>
    <w:p w14:paraId="2B9759D0" w14:textId="53824056" w:rsidR="00474691" w:rsidRPr="009C76CE" w:rsidRDefault="00474691" w:rsidP="006C745C">
      <w:pPr>
        <w:rPr>
          <w:rFonts w:cstheme="minorHAnsi"/>
        </w:rPr>
      </w:pPr>
      <w:r w:rsidRPr="009C76CE">
        <w:rPr>
          <w:rFonts w:cstheme="minorHAnsi"/>
        </w:rPr>
        <w:t xml:space="preserve">Najveći broj operacija putničkih operacija na relacijama samo prema inozemstvu (bez relacija unutar RH) u promatranom razdoblju planiran je za ZL </w:t>
      </w:r>
      <w:r w:rsidR="006C745C" w:rsidRPr="009C76CE">
        <w:rPr>
          <w:rFonts w:cstheme="minorHAnsi"/>
        </w:rPr>
        <w:t>Zagreb</w:t>
      </w:r>
      <w:r w:rsidRPr="009C76CE">
        <w:rPr>
          <w:rFonts w:cstheme="minorHAnsi"/>
        </w:rPr>
        <w:t xml:space="preserve"> (</w:t>
      </w:r>
      <w:r w:rsidR="006C745C" w:rsidRPr="009C76CE">
        <w:rPr>
          <w:rFonts w:cstheme="minorHAnsi"/>
        </w:rPr>
        <w:t>76</w:t>
      </w:r>
      <w:r w:rsidRPr="009C76CE">
        <w:rPr>
          <w:rFonts w:cstheme="minorHAnsi"/>
        </w:rPr>
        <w:t>%) i ZL Za</w:t>
      </w:r>
      <w:r w:rsidR="006C745C" w:rsidRPr="009C76CE">
        <w:rPr>
          <w:rFonts w:cstheme="minorHAnsi"/>
        </w:rPr>
        <w:t>dar</w:t>
      </w:r>
      <w:r w:rsidRPr="009C76CE">
        <w:rPr>
          <w:rFonts w:cstheme="minorHAnsi"/>
        </w:rPr>
        <w:t xml:space="preserve"> (</w:t>
      </w:r>
      <w:r w:rsidR="006C745C" w:rsidRPr="009C76CE">
        <w:rPr>
          <w:rFonts w:cstheme="minorHAnsi"/>
        </w:rPr>
        <w:t>13</w:t>
      </w:r>
      <w:r w:rsidRPr="009C76CE">
        <w:rPr>
          <w:rFonts w:cstheme="minorHAnsi"/>
        </w:rPr>
        <w:t>%).</w:t>
      </w:r>
    </w:p>
    <w:p w14:paraId="5698C152" w14:textId="77777777" w:rsidR="00474691" w:rsidRPr="009C76CE" w:rsidRDefault="00474691" w:rsidP="006C745C">
      <w:pPr>
        <w:spacing w:after="0" w:line="240" w:lineRule="auto"/>
        <w:rPr>
          <w:rFonts w:cstheme="minorHAnsi"/>
        </w:rPr>
      </w:pPr>
    </w:p>
    <w:p w14:paraId="208EEC86" w14:textId="7B1C9077" w:rsidR="00810121" w:rsidRPr="009C76CE" w:rsidRDefault="006C745C" w:rsidP="0006721B">
      <w:pPr>
        <w:jc w:val="center"/>
        <w:rPr>
          <w:rFonts w:cstheme="minorHAnsi"/>
        </w:rPr>
      </w:pPr>
      <w:r w:rsidRPr="009C76CE">
        <w:rPr>
          <w:rFonts w:cstheme="minorHAnsi"/>
          <w:noProof/>
        </w:rPr>
        <w:drawing>
          <wp:inline distT="0" distB="0" distL="0" distR="0" wp14:anchorId="11DF2AE8" wp14:editId="344894B9">
            <wp:extent cx="3072019" cy="2090297"/>
            <wp:effectExtent l="0" t="0" r="0" b="5715"/>
            <wp:docPr id="487847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475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2459" cy="20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AB96" w14:textId="42056B57" w:rsidR="00D70946" w:rsidRPr="009C76CE" w:rsidRDefault="00D70946" w:rsidP="00D70946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_Toc150164181"/>
      <w:r w:rsidRPr="009C76CE">
        <w:rPr>
          <w:rFonts w:asciiTheme="minorHAnsi" w:hAnsiTheme="minorHAnsi" w:cstheme="minorHAnsi"/>
          <w:b/>
          <w:bCs/>
          <w:sz w:val="28"/>
          <w:szCs w:val="28"/>
        </w:rPr>
        <w:lastRenderedPageBreak/>
        <w:t>Operacije putničkih zrakoplova prema odredišnim državama</w:t>
      </w:r>
      <w:bookmarkEnd w:id="2"/>
    </w:p>
    <w:p w14:paraId="1925E174" w14:textId="77777777" w:rsidR="00D70946" w:rsidRPr="009C76CE" w:rsidRDefault="00D70946" w:rsidP="00585D41">
      <w:pPr>
        <w:jc w:val="both"/>
        <w:rPr>
          <w:rFonts w:cstheme="minorHAnsi"/>
          <w:sz w:val="18"/>
          <w:szCs w:val="18"/>
        </w:rPr>
      </w:pPr>
    </w:p>
    <w:p w14:paraId="54DAA1F8" w14:textId="45E1762C" w:rsidR="0050376D" w:rsidRPr="009C76CE" w:rsidRDefault="00585D41" w:rsidP="0050376D">
      <w:pPr>
        <w:spacing w:after="120" w:line="240" w:lineRule="auto"/>
        <w:jc w:val="both"/>
        <w:rPr>
          <w:rFonts w:cstheme="minorHAnsi"/>
        </w:rPr>
      </w:pPr>
      <w:r w:rsidRPr="009C76CE">
        <w:rPr>
          <w:rFonts w:cstheme="minorHAnsi"/>
        </w:rPr>
        <w:t>Najveći broj operacija putničkih zrakoplova</w:t>
      </w:r>
      <w:r w:rsidR="000243F3" w:rsidRPr="009C76CE">
        <w:rPr>
          <w:rFonts w:cstheme="minorHAnsi"/>
        </w:rPr>
        <w:t xml:space="preserve"> na linijama prema inozemstvu</w:t>
      </w:r>
      <w:r w:rsidR="00216762" w:rsidRPr="009C76CE">
        <w:rPr>
          <w:rFonts w:cstheme="minorHAnsi"/>
        </w:rPr>
        <w:t xml:space="preserve"> sveukupno je</w:t>
      </w:r>
      <w:r w:rsidR="000243F3" w:rsidRPr="009C76CE">
        <w:rPr>
          <w:rFonts w:cstheme="minorHAnsi"/>
        </w:rPr>
        <w:t xml:space="preserve"> planiran prema </w:t>
      </w:r>
      <w:r w:rsidR="00EF238B" w:rsidRPr="009C76CE">
        <w:rPr>
          <w:rFonts w:cstheme="minorHAnsi"/>
        </w:rPr>
        <w:t>Njemačkoj</w:t>
      </w:r>
      <w:r w:rsidR="000243F3" w:rsidRPr="009C76CE">
        <w:rPr>
          <w:rFonts w:cstheme="minorHAnsi"/>
        </w:rPr>
        <w:t xml:space="preserve">, </w:t>
      </w:r>
      <w:r w:rsidR="00FE103F" w:rsidRPr="009C76CE">
        <w:rPr>
          <w:rFonts w:cstheme="minorHAnsi"/>
        </w:rPr>
        <w:t>Poljskoj, Austriji i Nizozemskoj</w:t>
      </w:r>
      <w:r w:rsidR="000243F3" w:rsidRPr="009C76CE">
        <w:rPr>
          <w:rFonts w:cstheme="minorHAnsi"/>
        </w:rPr>
        <w:t>.</w:t>
      </w:r>
      <w:r w:rsidR="00EF238B" w:rsidRPr="009C76CE">
        <w:rPr>
          <w:rFonts w:cstheme="minorHAnsi"/>
        </w:rPr>
        <w:t xml:space="preserve"> </w:t>
      </w:r>
      <w:r w:rsidR="00FE103F" w:rsidRPr="009C76CE">
        <w:rPr>
          <w:rFonts w:cstheme="minorHAnsi"/>
        </w:rPr>
        <w:t>Sveukupno, tijekom zimske</w:t>
      </w:r>
      <w:r w:rsidR="00EF238B" w:rsidRPr="009C76CE">
        <w:rPr>
          <w:rFonts w:cstheme="minorHAnsi"/>
        </w:rPr>
        <w:t xml:space="preserve"> sezone letenja </w:t>
      </w:r>
      <w:r w:rsidR="003C2295" w:rsidRPr="009C76CE">
        <w:rPr>
          <w:rFonts w:cstheme="minorHAnsi"/>
        </w:rPr>
        <w:t>planirane su direktne poveznice Hrvatske sa</w:t>
      </w:r>
      <w:r w:rsidR="00EF238B" w:rsidRPr="009C76CE">
        <w:rPr>
          <w:rFonts w:cstheme="minorHAnsi"/>
        </w:rPr>
        <w:t xml:space="preserve"> </w:t>
      </w:r>
      <w:r w:rsidR="00FE103F" w:rsidRPr="009C76CE">
        <w:rPr>
          <w:rFonts w:cstheme="minorHAnsi"/>
        </w:rPr>
        <w:t>2</w:t>
      </w:r>
      <w:r w:rsidR="00EF238B" w:rsidRPr="009C76CE">
        <w:rPr>
          <w:rFonts w:cstheme="minorHAnsi"/>
        </w:rPr>
        <w:t>8 stranih država, (uglavnom je riječ o poveznicama s državama Europe, dok su poveznice s destinacijama na drugim kontinentima predviđene za Izrael, Katar, i UAE).</w:t>
      </w:r>
      <w:r w:rsidR="0050376D" w:rsidRPr="009C76CE">
        <w:rPr>
          <w:rFonts w:cstheme="minorHAnsi"/>
        </w:rPr>
        <w:t xml:space="preserve"> U slučaju tri države (Latvija, Portugal. Rumunjska) riječ je minimalnom broju (u rasponu od 1 do 4) sveukupnih letova tijekom spomenutog razdoblja.</w:t>
      </w:r>
    </w:p>
    <w:p w14:paraId="78FCF478" w14:textId="77777777" w:rsidR="00FE103F" w:rsidRPr="009C76CE" w:rsidRDefault="00FE103F" w:rsidP="00FE103F">
      <w:pPr>
        <w:spacing w:after="0"/>
        <w:jc w:val="both"/>
        <w:rPr>
          <w:rFonts w:cstheme="minorHAnsi"/>
        </w:rPr>
      </w:pPr>
    </w:p>
    <w:p w14:paraId="494A6ADB" w14:textId="324CF889" w:rsidR="00585D41" w:rsidRPr="009C76CE" w:rsidRDefault="00FE103F" w:rsidP="00FE103F">
      <w:pPr>
        <w:jc w:val="center"/>
        <w:rPr>
          <w:rFonts w:cstheme="minorHAnsi"/>
        </w:rPr>
      </w:pPr>
      <w:r w:rsidRPr="009C76CE">
        <w:rPr>
          <w:rFonts w:cstheme="minorHAnsi"/>
          <w:noProof/>
        </w:rPr>
        <w:drawing>
          <wp:inline distT="0" distB="0" distL="0" distR="0" wp14:anchorId="4DE7606F" wp14:editId="71A48B2A">
            <wp:extent cx="3034447" cy="2333767"/>
            <wp:effectExtent l="0" t="0" r="0" b="0"/>
            <wp:docPr id="1544781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8127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538" cy="23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B7A1F" w14:textId="77777777" w:rsidR="00CD3248" w:rsidRPr="009C76CE" w:rsidRDefault="00CD3248" w:rsidP="00FE103F">
      <w:pPr>
        <w:spacing w:after="0"/>
        <w:jc w:val="both"/>
        <w:rPr>
          <w:rFonts w:cstheme="minorHAnsi"/>
        </w:rPr>
      </w:pPr>
    </w:p>
    <w:p w14:paraId="7A73C54C" w14:textId="1ACF30C5" w:rsidR="00D70946" w:rsidRPr="009C76CE" w:rsidRDefault="00D70946" w:rsidP="009C76CE">
      <w:pPr>
        <w:pStyle w:val="Heading1"/>
        <w:spacing w:befor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3" w:name="_Toc150164182"/>
      <w:r w:rsidRPr="009C76CE">
        <w:rPr>
          <w:rFonts w:asciiTheme="minorHAnsi" w:hAnsiTheme="minorHAnsi" w:cstheme="minorHAnsi"/>
          <w:b/>
          <w:bCs/>
          <w:sz w:val="28"/>
          <w:szCs w:val="28"/>
        </w:rPr>
        <w:t xml:space="preserve">Ukupan broj planiranih operacija putničkih zrakoplova prema stranim </w:t>
      </w:r>
      <w:r w:rsidR="002A61C3" w:rsidRPr="009C76CE">
        <w:rPr>
          <w:rFonts w:asciiTheme="minorHAnsi" w:hAnsiTheme="minorHAnsi" w:cstheme="minorHAnsi"/>
          <w:b/>
          <w:bCs/>
          <w:sz w:val="28"/>
          <w:szCs w:val="28"/>
        </w:rPr>
        <w:t>gradovima</w:t>
      </w:r>
      <w:bookmarkEnd w:id="3"/>
    </w:p>
    <w:p w14:paraId="75F606E7" w14:textId="77777777" w:rsidR="00D70946" w:rsidRPr="009C76CE" w:rsidRDefault="00D70946" w:rsidP="00FE103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C9A3B4B" w14:textId="00DC3132" w:rsidR="0050376D" w:rsidRPr="009C76CE" w:rsidRDefault="00585D41" w:rsidP="0050376D">
      <w:pPr>
        <w:spacing w:after="120" w:line="240" w:lineRule="auto"/>
        <w:jc w:val="both"/>
        <w:rPr>
          <w:rFonts w:cstheme="minorHAnsi"/>
        </w:rPr>
      </w:pPr>
      <w:bookmarkStart w:id="4" w:name="_Hlk149650289"/>
      <w:r w:rsidRPr="009C76CE">
        <w:rPr>
          <w:rFonts w:cstheme="minorHAnsi"/>
        </w:rPr>
        <w:t>Strani</w:t>
      </w:r>
      <w:r w:rsidR="00523DF1" w:rsidRPr="009C76CE">
        <w:rPr>
          <w:rFonts w:cstheme="minorHAnsi"/>
        </w:rPr>
        <w:t xml:space="preserve"> </w:t>
      </w:r>
      <w:r w:rsidRPr="009C76CE">
        <w:rPr>
          <w:rFonts w:cstheme="minorHAnsi"/>
        </w:rPr>
        <w:t>gradovi</w:t>
      </w:r>
      <w:r w:rsidR="00523DF1" w:rsidRPr="009C76CE">
        <w:rPr>
          <w:rFonts w:cstheme="minorHAnsi"/>
        </w:rPr>
        <w:t xml:space="preserve"> </w:t>
      </w:r>
      <w:r w:rsidR="00BC0BE9" w:rsidRPr="009C76CE">
        <w:rPr>
          <w:rFonts w:cstheme="minorHAnsi"/>
        </w:rPr>
        <w:t xml:space="preserve">za koje je planirana najsnažnija povezanost (u slučaju pojedinih gradova na raspolaganju su letovi prema većem broju zračnih luka) </w:t>
      </w:r>
      <w:r w:rsidRPr="009C76CE">
        <w:rPr>
          <w:rFonts w:cstheme="minorHAnsi"/>
        </w:rPr>
        <w:t>tijekom promatranog razdoblja su Frankfurt, M</w:t>
      </w:r>
      <w:r w:rsidR="00484D53" w:rsidRPr="009C76CE">
        <w:rPr>
          <w:rFonts w:cstheme="minorHAnsi"/>
        </w:rPr>
        <w:t>ü</w:t>
      </w:r>
      <w:r w:rsidRPr="009C76CE">
        <w:rPr>
          <w:rFonts w:cstheme="minorHAnsi"/>
        </w:rPr>
        <w:t xml:space="preserve">nchen, </w:t>
      </w:r>
      <w:r w:rsidR="00523DF1" w:rsidRPr="009C76CE">
        <w:rPr>
          <w:rFonts w:cstheme="minorHAnsi"/>
        </w:rPr>
        <w:t>Beč</w:t>
      </w:r>
      <w:r w:rsidR="006A18F9" w:rsidRPr="009C76CE">
        <w:rPr>
          <w:rFonts w:cstheme="minorHAnsi"/>
        </w:rPr>
        <w:t xml:space="preserve">, </w:t>
      </w:r>
      <w:r w:rsidR="00523DF1" w:rsidRPr="009C76CE">
        <w:rPr>
          <w:rFonts w:cstheme="minorHAnsi"/>
        </w:rPr>
        <w:t xml:space="preserve"> </w:t>
      </w:r>
      <w:r w:rsidRPr="009C76CE">
        <w:rPr>
          <w:rFonts w:cstheme="minorHAnsi"/>
        </w:rPr>
        <w:t>Amsterdam</w:t>
      </w:r>
      <w:r w:rsidR="00A23CD4" w:rsidRPr="009C76CE">
        <w:rPr>
          <w:rFonts w:cstheme="minorHAnsi"/>
        </w:rPr>
        <w:t xml:space="preserve"> i London.</w:t>
      </w:r>
      <w:r w:rsidR="0001048C" w:rsidRPr="009C76CE">
        <w:rPr>
          <w:rFonts w:cstheme="minorHAnsi"/>
        </w:rPr>
        <w:t xml:space="preserve"> </w:t>
      </w:r>
      <w:r w:rsidR="003C2295" w:rsidRPr="009C76CE">
        <w:rPr>
          <w:rFonts w:cstheme="minorHAnsi"/>
        </w:rPr>
        <w:t xml:space="preserve">Tijekom </w:t>
      </w:r>
      <w:r w:rsidR="0001048C" w:rsidRPr="009C76CE">
        <w:rPr>
          <w:rFonts w:cstheme="minorHAnsi"/>
        </w:rPr>
        <w:t>zimske</w:t>
      </w:r>
      <w:r w:rsidR="003C2295" w:rsidRPr="009C76CE">
        <w:rPr>
          <w:rFonts w:cstheme="minorHAnsi"/>
        </w:rPr>
        <w:t xml:space="preserve"> sezone letenja Hrvatska planirane su direktne poveznice sa </w:t>
      </w:r>
      <w:r w:rsidR="00A23CD4" w:rsidRPr="009C76CE">
        <w:rPr>
          <w:rFonts w:cstheme="minorHAnsi"/>
        </w:rPr>
        <w:t>69</w:t>
      </w:r>
      <w:r w:rsidR="003C2295" w:rsidRPr="009C76CE">
        <w:rPr>
          <w:rFonts w:cstheme="minorHAnsi"/>
        </w:rPr>
        <w:t xml:space="preserve"> stranih gradova</w:t>
      </w:r>
      <w:r w:rsidR="001977D6" w:rsidRPr="009C76CE">
        <w:rPr>
          <w:rFonts w:cstheme="minorHAnsi"/>
        </w:rPr>
        <w:t xml:space="preserve"> (</w:t>
      </w:r>
      <w:r w:rsidR="0001048C" w:rsidRPr="009C76CE">
        <w:rPr>
          <w:rFonts w:cstheme="minorHAnsi"/>
        </w:rPr>
        <w:t>iako je u nekim slučajevima riječ o svega nekoliko letova tijekom spomenutog razdoblja</w:t>
      </w:r>
      <w:bookmarkEnd w:id="4"/>
      <w:r w:rsidR="0001048C" w:rsidRPr="009C76CE">
        <w:rPr>
          <w:rFonts w:cstheme="minorHAnsi"/>
        </w:rPr>
        <w:t>, što je vidljivo iz cjelovite rekapitulacijske tablice</w:t>
      </w:r>
      <w:r w:rsidR="00484D53" w:rsidRPr="009C76CE">
        <w:rPr>
          <w:rFonts w:cstheme="minorHAnsi"/>
        </w:rPr>
        <w:t xml:space="preserve"> – primjerice, </w:t>
      </w:r>
      <w:r w:rsidR="0050376D" w:rsidRPr="009C76CE">
        <w:rPr>
          <w:rFonts w:cstheme="minorHAnsi"/>
        </w:rPr>
        <w:t>za 19 gradova riječ je o manje od 10 letova tijekom spomenutog razdoblja).</w:t>
      </w:r>
    </w:p>
    <w:p w14:paraId="0012F012" w14:textId="77777777" w:rsidR="00523DF1" w:rsidRPr="009C76CE" w:rsidRDefault="00523DF1" w:rsidP="00FE103F">
      <w:pPr>
        <w:spacing w:after="0"/>
        <w:jc w:val="both"/>
        <w:rPr>
          <w:rFonts w:cstheme="minorHAnsi"/>
        </w:rPr>
      </w:pPr>
    </w:p>
    <w:p w14:paraId="35C02EB2" w14:textId="6FD3F55C" w:rsidR="00024AE9" w:rsidRPr="009C76CE" w:rsidRDefault="00A23CD4" w:rsidP="009C76CE">
      <w:pPr>
        <w:jc w:val="center"/>
        <w:rPr>
          <w:rFonts w:cstheme="minorHAnsi"/>
        </w:rPr>
      </w:pPr>
      <w:r w:rsidRPr="009C76CE">
        <w:rPr>
          <w:rFonts w:cstheme="minorHAnsi"/>
          <w:noProof/>
        </w:rPr>
        <w:drawing>
          <wp:inline distT="0" distB="0" distL="0" distR="0" wp14:anchorId="2C34D338" wp14:editId="4B40D652">
            <wp:extent cx="3016155" cy="2319697"/>
            <wp:effectExtent l="0" t="0" r="0" b="4445"/>
            <wp:docPr id="887721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2168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8220" cy="232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AE9" w:rsidRPr="009C76CE">
        <w:rPr>
          <w:rFonts w:cstheme="minorHAnsi"/>
        </w:rPr>
        <w:br w:type="page"/>
      </w:r>
    </w:p>
    <w:p w14:paraId="5D8A269C" w14:textId="5756BDE7" w:rsidR="00024AE9" w:rsidRPr="009C76CE" w:rsidRDefault="00024AE9">
      <w:pPr>
        <w:rPr>
          <w:rFonts w:cstheme="minorHAnsi"/>
        </w:rPr>
      </w:pPr>
      <w:r w:rsidRPr="009C76CE">
        <w:rPr>
          <w:rFonts w:cstheme="minorHAnsi"/>
        </w:rPr>
        <w:lastRenderedPageBreak/>
        <w:t>TOP 20 zračnih luka s najvećim brojem planiranih operacija na relacijama s Hrvatskom je u nastavku:</w:t>
      </w:r>
    </w:p>
    <w:p w14:paraId="3BC46EDC" w14:textId="77777777" w:rsidR="00024AE9" w:rsidRPr="009C76CE" w:rsidRDefault="00024AE9" w:rsidP="003E22FD">
      <w:pPr>
        <w:spacing w:after="0" w:line="240" w:lineRule="auto"/>
        <w:rPr>
          <w:rFonts w:cstheme="minorHAnsi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27"/>
        <w:gridCol w:w="2835"/>
      </w:tblGrid>
      <w:tr w:rsidR="00024AE9" w:rsidRPr="009C76CE" w14:paraId="2EC28F2E" w14:textId="77777777" w:rsidTr="0094061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1A98B3" w14:textId="05D75D89" w:rsidR="00024AE9" w:rsidRPr="009C76CE" w:rsidRDefault="001C675B" w:rsidP="001C67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RB</w:t>
            </w:r>
          </w:p>
        </w:tc>
        <w:tc>
          <w:tcPr>
            <w:tcW w:w="4427" w:type="dxa"/>
            <w:shd w:val="clear" w:color="auto" w:fill="auto"/>
            <w:noWrap/>
            <w:vAlign w:val="bottom"/>
            <w:hideMark/>
          </w:tcPr>
          <w:p w14:paraId="4F60C3F9" w14:textId="72C7DC6B" w:rsidR="00024AE9" w:rsidRPr="009C76CE" w:rsidRDefault="00024AE9" w:rsidP="001C67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Zračna luka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4B0318" w14:textId="77777777" w:rsidR="00024AE9" w:rsidRPr="009C76CE" w:rsidRDefault="00024AE9" w:rsidP="001C67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Ukupan broj operacija (dolaznih / odlaznih letova)</w:t>
            </w:r>
          </w:p>
        </w:tc>
      </w:tr>
      <w:tr w:rsidR="0001048C" w:rsidRPr="009C76CE" w14:paraId="64FE3E1E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FB9AEB" w14:textId="2ACEDBF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677326F3" w14:textId="79942333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Frankfurt/Main - Frankfurt Airport (Rhein-Main-Flughafen)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7AA229A" w14:textId="3B366FD1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1</w:t>
            </w:r>
            <w:r w:rsidR="00722A18" w:rsidRPr="009C76CE">
              <w:rPr>
                <w:rFonts w:cstheme="minorHAnsi"/>
                <w:sz w:val="20"/>
                <w:szCs w:val="20"/>
              </w:rPr>
              <w:t>.</w:t>
            </w:r>
            <w:r w:rsidRPr="009C76CE">
              <w:rPr>
                <w:rFonts w:cstheme="minorHAnsi"/>
                <w:sz w:val="20"/>
                <w:szCs w:val="20"/>
              </w:rPr>
              <w:t>908</w:t>
            </w:r>
          </w:p>
        </w:tc>
      </w:tr>
      <w:tr w:rsidR="0001048C" w:rsidRPr="009C76CE" w14:paraId="41624232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A1EC61" w14:textId="5CD96BBE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46F5F2CB" w14:textId="36F681BB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Muenchen (Munich) - Franz Josef Strauss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470405E" w14:textId="326C8669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1</w:t>
            </w:r>
            <w:r w:rsidR="00722A18" w:rsidRPr="009C76CE">
              <w:rPr>
                <w:rFonts w:cstheme="minorHAnsi"/>
                <w:sz w:val="20"/>
                <w:szCs w:val="20"/>
              </w:rPr>
              <w:t>.</w:t>
            </w:r>
            <w:r w:rsidRPr="009C76CE">
              <w:rPr>
                <w:rFonts w:cstheme="minorHAnsi"/>
                <w:sz w:val="20"/>
                <w:szCs w:val="20"/>
              </w:rPr>
              <w:t>604</w:t>
            </w:r>
          </w:p>
        </w:tc>
      </w:tr>
      <w:tr w:rsidR="0001048C" w:rsidRPr="009C76CE" w14:paraId="0398B5EB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924F27" w14:textId="1C075023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3.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14F386F4" w14:textId="62FD16AD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Beč - Vienna International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D8CF4D0" w14:textId="086D29B0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1</w:t>
            </w:r>
            <w:r w:rsidR="00722A18" w:rsidRPr="009C76CE">
              <w:rPr>
                <w:rFonts w:cstheme="minorHAnsi"/>
                <w:sz w:val="20"/>
                <w:szCs w:val="20"/>
              </w:rPr>
              <w:t>.</w:t>
            </w:r>
            <w:r w:rsidRPr="009C76CE">
              <w:rPr>
                <w:rFonts w:cstheme="minorHAnsi"/>
                <w:sz w:val="20"/>
                <w:szCs w:val="20"/>
              </w:rPr>
              <w:t>135</w:t>
            </w:r>
          </w:p>
        </w:tc>
      </w:tr>
      <w:tr w:rsidR="0001048C" w:rsidRPr="009C76CE" w14:paraId="576B8B69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87B07F" w14:textId="5F9A08B5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4.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348AAD7D" w14:textId="2E6064DD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Amsterdam - Amsterdam Airport Schiphol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72E5479" w14:textId="7BFAA619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966</w:t>
            </w:r>
          </w:p>
        </w:tc>
      </w:tr>
      <w:tr w:rsidR="0001048C" w:rsidRPr="009C76CE" w14:paraId="42651E84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D012BC" w14:textId="334CF839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5.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706B9D19" w14:textId="28B6B44E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Zurich (Zürich) - Kloten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B76AA03" w14:textId="388CE2AD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745</w:t>
            </w:r>
          </w:p>
        </w:tc>
      </w:tr>
      <w:tr w:rsidR="0001048C" w:rsidRPr="009C76CE" w14:paraId="08928E09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50774F" w14:textId="2ADB6ED6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6.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75FDE4DE" w14:textId="3D781B62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Istanbul - Istanbul Atatürk Airport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8420A51" w14:textId="1CE1ED8C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704</w:t>
            </w:r>
          </w:p>
        </w:tc>
      </w:tr>
      <w:tr w:rsidR="0001048C" w:rsidRPr="009C76CE" w14:paraId="141E1238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5FA31E" w14:textId="3F37D033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7.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6501AA69" w14:textId="4426CD29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Beograd - Nikola Tesla International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BF3695F" w14:textId="5FF1BDAE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616</w:t>
            </w:r>
          </w:p>
        </w:tc>
      </w:tr>
      <w:tr w:rsidR="0001048C" w:rsidRPr="009C76CE" w14:paraId="08361B9A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ADA45E" w14:textId="5B3B00CE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8.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00878291" w14:textId="11918D0F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Paris - Charles de Gaulle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9A8B509" w14:textId="1C6F0350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614</w:t>
            </w:r>
          </w:p>
        </w:tc>
      </w:tr>
      <w:tr w:rsidR="0001048C" w:rsidRPr="009C76CE" w14:paraId="58CF280A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D8F28" w14:textId="019AB53B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9.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4EF9AB73" w14:textId="25658A9B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Sarajevo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B334446" w14:textId="1762F3C9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608</w:t>
            </w:r>
          </w:p>
        </w:tc>
      </w:tr>
      <w:tr w:rsidR="0001048C" w:rsidRPr="009C76CE" w14:paraId="634852B9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FF614" w14:textId="27275C78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10. 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16D02D11" w14:textId="10671B78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Cologne - Cologne Airport (Flughafen Köln/Bonn)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B5DA9CF" w14:textId="2A095395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510</w:t>
            </w:r>
          </w:p>
        </w:tc>
      </w:tr>
      <w:tr w:rsidR="0001048C" w:rsidRPr="009C76CE" w14:paraId="4B18C52F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9A6BF4" w14:textId="6D2FA9C5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072C6D4D" w14:textId="7B97956F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Skopje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E69C78A" w14:textId="767AA071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478</w:t>
            </w:r>
          </w:p>
        </w:tc>
      </w:tr>
      <w:tr w:rsidR="0001048C" w:rsidRPr="009C76CE" w14:paraId="5C7FEF16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5183EE" w14:textId="5890CF1E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223EEB7F" w14:textId="555F27BF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Brussels - Brussels Airport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2DD3D27" w14:textId="011BBC91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474</w:t>
            </w:r>
          </w:p>
        </w:tc>
      </w:tr>
      <w:tr w:rsidR="0001048C" w:rsidRPr="009C76CE" w14:paraId="17756039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040ABD" w14:textId="4666A91C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3D1CD624" w14:textId="2E75A79C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Doha - Doha International Airport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65008FC" w14:textId="47EE100F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440</w:t>
            </w:r>
          </w:p>
        </w:tc>
      </w:tr>
      <w:tr w:rsidR="0001048C" w:rsidRPr="009C76CE" w14:paraId="5E2FC280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F938C9" w14:textId="6B7270A2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500434D6" w14:textId="59048D8E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Rim - Fuimicino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C6BC9F6" w14:textId="7B039A0B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411</w:t>
            </w:r>
          </w:p>
        </w:tc>
      </w:tr>
      <w:tr w:rsidR="0001048C" w:rsidRPr="009C76CE" w14:paraId="7FECF3F6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45840F" w14:textId="2057F269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2AE8324E" w14:textId="3E744696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London - Heathrow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8DEA1AB" w14:textId="5279905E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404</w:t>
            </w:r>
          </w:p>
        </w:tc>
      </w:tr>
      <w:tr w:rsidR="0001048C" w:rsidRPr="009C76CE" w14:paraId="2552148F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81236" w14:textId="68FB6DD9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0DBF868D" w14:textId="63A5052D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Warsaw - Frédéric Chopin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799760A" w14:textId="28B32934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384</w:t>
            </w:r>
          </w:p>
        </w:tc>
      </w:tr>
      <w:tr w:rsidR="0001048C" w:rsidRPr="009C76CE" w14:paraId="1F9D3D89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EB6AE5" w14:textId="10B21785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5A70AED4" w14:textId="4EFFAA00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Berlin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FEFDA7A" w14:textId="728BECF3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340</w:t>
            </w:r>
          </w:p>
        </w:tc>
      </w:tr>
      <w:tr w:rsidR="0001048C" w:rsidRPr="009C76CE" w14:paraId="5C87519A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4E619F" w14:textId="1B3CFC32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5003FB16" w14:textId="21715F3F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Copenhagen - Copenhagen Airport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3C44B3E" w14:textId="126DA368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326</w:t>
            </w:r>
          </w:p>
        </w:tc>
      </w:tr>
      <w:tr w:rsidR="0001048C" w:rsidRPr="009C76CE" w14:paraId="530F762C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52771B" w14:textId="0DA3CA75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4CB031CE" w14:textId="3051169D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Krakow (Cracow) - John Paul II International Airport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E73945D" w14:textId="0FFE7D8E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324</w:t>
            </w:r>
          </w:p>
        </w:tc>
      </w:tr>
      <w:tr w:rsidR="0001048C" w:rsidRPr="009C76CE" w14:paraId="1B5AFBE8" w14:textId="77777777" w:rsidTr="00D3319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354D47" w14:textId="5F9A9822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4427" w:type="dxa"/>
            <w:shd w:val="clear" w:color="auto" w:fill="auto"/>
            <w:noWrap/>
            <w:hideMark/>
          </w:tcPr>
          <w:p w14:paraId="7EE267B8" w14:textId="3937E3A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Warsaw Modlin Airport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EB1F042" w14:textId="230B2E5E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cstheme="minorHAnsi"/>
                <w:sz w:val="20"/>
                <w:szCs w:val="20"/>
              </w:rPr>
              <w:t>324</w:t>
            </w:r>
          </w:p>
        </w:tc>
      </w:tr>
    </w:tbl>
    <w:p w14:paraId="4B37007D" w14:textId="77777777" w:rsidR="00024AE9" w:rsidRPr="009C76CE" w:rsidRDefault="00024AE9">
      <w:pPr>
        <w:rPr>
          <w:rFonts w:cstheme="minorHAnsi"/>
          <w:b/>
          <w:bCs/>
          <w:sz w:val="28"/>
          <w:szCs w:val="28"/>
        </w:rPr>
      </w:pPr>
    </w:p>
    <w:p w14:paraId="509C9630" w14:textId="1CD61FAE" w:rsidR="003C2295" w:rsidRPr="009C76CE" w:rsidRDefault="003C2295">
      <w:pPr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</w:pPr>
      <w:r w:rsidRPr="009C76CE">
        <w:rPr>
          <w:rFonts w:cstheme="minorHAnsi"/>
          <w:b/>
          <w:bCs/>
          <w:sz w:val="28"/>
          <w:szCs w:val="28"/>
        </w:rPr>
        <w:br w:type="page"/>
      </w:r>
    </w:p>
    <w:p w14:paraId="729834EA" w14:textId="3797AB8A" w:rsidR="00D70946" w:rsidRPr="009C76CE" w:rsidRDefault="00D70946" w:rsidP="00D70946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5" w:name="_Toc150164183"/>
      <w:r w:rsidRPr="009C76CE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Ukupan broj planiranih operacija putničkih zrakoplova prema </w:t>
      </w:r>
      <w:r w:rsidR="004C720A" w:rsidRPr="009C76CE">
        <w:rPr>
          <w:rFonts w:asciiTheme="minorHAnsi" w:hAnsiTheme="minorHAnsi" w:cstheme="minorHAnsi"/>
          <w:b/>
          <w:bCs/>
          <w:sz w:val="28"/>
          <w:szCs w:val="28"/>
        </w:rPr>
        <w:t>prijevozniku</w:t>
      </w:r>
      <w:bookmarkEnd w:id="5"/>
    </w:p>
    <w:p w14:paraId="571B2265" w14:textId="77777777" w:rsidR="00AA4AEE" w:rsidRPr="009C76CE" w:rsidRDefault="00AA4AEE" w:rsidP="00AA4AEE">
      <w:pPr>
        <w:jc w:val="both"/>
        <w:rPr>
          <w:rFonts w:cstheme="minorHAnsi"/>
        </w:rPr>
      </w:pPr>
    </w:p>
    <w:p w14:paraId="76CDF461" w14:textId="21585FBF" w:rsidR="00A0488E" w:rsidRPr="009C76CE" w:rsidRDefault="004F041B" w:rsidP="004C720A">
      <w:pPr>
        <w:jc w:val="both"/>
        <w:rPr>
          <w:rFonts w:cstheme="minorHAnsi"/>
        </w:rPr>
      </w:pPr>
      <w:r w:rsidRPr="009C76CE">
        <w:rPr>
          <w:rFonts w:cstheme="minorHAnsi"/>
        </w:rPr>
        <w:t xml:space="preserve">Sveukupno, </w:t>
      </w:r>
      <w:r w:rsidR="00186913" w:rsidRPr="009C76CE">
        <w:rPr>
          <w:rFonts w:cstheme="minorHAnsi"/>
        </w:rPr>
        <w:t xml:space="preserve">na domaćim i stranim relacijama </w:t>
      </w:r>
      <w:r w:rsidRPr="009C76CE">
        <w:rPr>
          <w:rFonts w:cstheme="minorHAnsi"/>
        </w:rPr>
        <w:t>t</w:t>
      </w:r>
      <w:r w:rsidR="00000065" w:rsidRPr="009C76CE">
        <w:rPr>
          <w:rFonts w:cstheme="minorHAnsi"/>
        </w:rPr>
        <w:t xml:space="preserve">ijekom </w:t>
      </w:r>
      <w:r w:rsidR="00722A18" w:rsidRPr="009C76CE">
        <w:rPr>
          <w:rFonts w:cstheme="minorHAnsi"/>
        </w:rPr>
        <w:t>zimskog</w:t>
      </w:r>
      <w:r w:rsidR="004C720A" w:rsidRPr="009C76CE">
        <w:rPr>
          <w:rFonts w:cstheme="minorHAnsi"/>
        </w:rPr>
        <w:t xml:space="preserve"> reda letenja najviše operacija planiraju prijevoznici </w:t>
      </w:r>
      <w:r w:rsidR="001C0505" w:rsidRPr="009C76CE">
        <w:rPr>
          <w:rFonts w:cstheme="minorHAnsi"/>
        </w:rPr>
        <w:t xml:space="preserve">Croatia Airlines, Ryanair, </w:t>
      </w:r>
      <w:r w:rsidR="0001048C" w:rsidRPr="009C76CE">
        <w:rPr>
          <w:rFonts w:cstheme="minorHAnsi"/>
        </w:rPr>
        <w:t>Tra</w:t>
      </w:r>
      <w:r w:rsidR="00957FC4" w:rsidRPr="009C76CE">
        <w:rPr>
          <w:rFonts w:cstheme="minorHAnsi"/>
        </w:rPr>
        <w:t>d</w:t>
      </w:r>
      <w:r w:rsidR="0001048C" w:rsidRPr="009C76CE">
        <w:rPr>
          <w:rFonts w:cstheme="minorHAnsi"/>
        </w:rPr>
        <w:t>e Air i</w:t>
      </w:r>
      <w:r w:rsidR="001C0505" w:rsidRPr="009C76CE">
        <w:rPr>
          <w:rFonts w:cstheme="minorHAnsi"/>
        </w:rPr>
        <w:t xml:space="preserve"> Lufthansa.</w:t>
      </w:r>
      <w:r w:rsidR="00A6789F" w:rsidRPr="009C76CE">
        <w:rPr>
          <w:rFonts w:cstheme="minorHAnsi"/>
        </w:rPr>
        <w:t xml:space="preserve"> </w:t>
      </w:r>
    </w:p>
    <w:p w14:paraId="731B617A" w14:textId="1ADB1755" w:rsidR="00AA4AEE" w:rsidRPr="009C76CE" w:rsidRDefault="00A6789F" w:rsidP="004C720A">
      <w:pPr>
        <w:jc w:val="both"/>
        <w:rPr>
          <w:rFonts w:cstheme="minorHAnsi"/>
        </w:rPr>
      </w:pPr>
      <w:r w:rsidRPr="009C76CE">
        <w:rPr>
          <w:rFonts w:cstheme="minorHAnsi"/>
        </w:rPr>
        <w:t xml:space="preserve">Sveukupno, planirano je kako će na linijama prema Hrvatskoj realizirati </w:t>
      </w:r>
      <w:r w:rsidR="0001048C" w:rsidRPr="009C76CE">
        <w:rPr>
          <w:rFonts w:cstheme="minorHAnsi"/>
        </w:rPr>
        <w:t>2</w:t>
      </w:r>
      <w:r w:rsidR="00186913" w:rsidRPr="009C76CE">
        <w:rPr>
          <w:rFonts w:cstheme="minorHAnsi"/>
        </w:rPr>
        <w:t>7</w:t>
      </w:r>
      <w:r w:rsidRPr="009C76CE">
        <w:rPr>
          <w:rFonts w:cstheme="minorHAnsi"/>
        </w:rPr>
        <w:t xml:space="preserve"> različitih zrakoplovnih prijevoznika</w:t>
      </w:r>
      <w:r w:rsidR="00883D0B" w:rsidRPr="009C76CE">
        <w:rPr>
          <w:rFonts w:cstheme="minorHAnsi"/>
        </w:rPr>
        <w:t xml:space="preserve"> (</w:t>
      </w:r>
      <w:r w:rsidR="0001048C" w:rsidRPr="009C76CE">
        <w:rPr>
          <w:rFonts w:cstheme="minorHAnsi"/>
        </w:rPr>
        <w:t>iako je u nekim slučajevima riječ o svega nekoliko letova pojedinih prijevoznika tijekom spomenutog razdoblja, što je vidljivo iz cjelovite rekapitulacijske tablice</w:t>
      </w:r>
      <w:r w:rsidR="00484D53" w:rsidRPr="009C76CE">
        <w:rPr>
          <w:rFonts w:cstheme="minorHAnsi"/>
        </w:rPr>
        <w:t xml:space="preserve"> – primjerice, za pet prijevoznika riječ je o manje od 10 letova tijekom spomenutog razdoblja</w:t>
      </w:r>
      <w:r w:rsidR="00883D0B" w:rsidRPr="009C76CE">
        <w:rPr>
          <w:rFonts w:cstheme="minorHAnsi"/>
        </w:rPr>
        <w:t>)</w:t>
      </w:r>
      <w:r w:rsidR="0001048C" w:rsidRPr="009C76CE">
        <w:rPr>
          <w:rFonts w:cstheme="minorHAnsi"/>
        </w:rPr>
        <w:t>.</w:t>
      </w:r>
    </w:p>
    <w:p w14:paraId="6ABD1B14" w14:textId="77777777" w:rsidR="004C720A" w:rsidRPr="009C76CE" w:rsidRDefault="004C720A" w:rsidP="0001048C">
      <w:pPr>
        <w:spacing w:after="0" w:line="240" w:lineRule="auto"/>
        <w:jc w:val="both"/>
        <w:rPr>
          <w:rFonts w:cstheme="minorHAnsi"/>
        </w:rPr>
      </w:pPr>
    </w:p>
    <w:p w14:paraId="09D76727" w14:textId="7FC8DBBE" w:rsidR="009E26AD" w:rsidRPr="009C76CE" w:rsidRDefault="0001048C" w:rsidP="009E26AD">
      <w:pPr>
        <w:jc w:val="center"/>
        <w:rPr>
          <w:rFonts w:cstheme="minorHAnsi"/>
        </w:rPr>
      </w:pPr>
      <w:r w:rsidRPr="009C76CE">
        <w:rPr>
          <w:rFonts w:cstheme="minorHAnsi"/>
          <w:noProof/>
        </w:rPr>
        <w:drawing>
          <wp:inline distT="0" distB="0" distL="0" distR="0" wp14:anchorId="57A2F8A4" wp14:editId="63C0C753">
            <wp:extent cx="3623481" cy="2415654"/>
            <wp:effectExtent l="0" t="0" r="0" b="3810"/>
            <wp:docPr id="1718651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5190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29418" cy="241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7ED92" w14:textId="77777777" w:rsidR="00810121" w:rsidRPr="009C76CE" w:rsidRDefault="00810121" w:rsidP="009E26AD">
      <w:pPr>
        <w:jc w:val="center"/>
        <w:rPr>
          <w:rFonts w:cstheme="minorHAnsi"/>
        </w:rPr>
      </w:pPr>
    </w:p>
    <w:p w14:paraId="50AEDE5B" w14:textId="2B1C7CB0" w:rsidR="005660AF" w:rsidRPr="009C76CE" w:rsidRDefault="005660AF" w:rsidP="009E26AD">
      <w:pPr>
        <w:jc w:val="center"/>
        <w:rPr>
          <w:rFonts w:cstheme="minorHAnsi"/>
        </w:rPr>
      </w:pPr>
    </w:p>
    <w:p w14:paraId="2FF2C678" w14:textId="77777777" w:rsidR="009519F2" w:rsidRPr="009C76CE" w:rsidRDefault="009519F2">
      <w:pPr>
        <w:rPr>
          <w:rFonts w:cstheme="minorHAnsi"/>
        </w:rPr>
      </w:pPr>
    </w:p>
    <w:p w14:paraId="5907B503" w14:textId="6790900A" w:rsidR="009519F2" w:rsidRPr="009C76CE" w:rsidRDefault="009519F2">
      <w:pPr>
        <w:rPr>
          <w:rFonts w:cstheme="minorHAnsi"/>
        </w:rPr>
        <w:sectPr w:rsidR="009519F2" w:rsidRPr="009C76CE" w:rsidSect="0049440E">
          <w:headerReference w:type="default" r:id="rId14"/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B0E8DCA" w14:textId="1C6CB9CA" w:rsidR="00303164" w:rsidRPr="009C76CE" w:rsidRDefault="00303164" w:rsidP="00303164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6" w:name="_Toc150164184"/>
      <w:r w:rsidRPr="009C76CE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Rekapitulacija planiranih operacija putničkih zrakoplova </w:t>
      </w:r>
      <w:r w:rsidR="00216762" w:rsidRPr="009C76CE">
        <w:rPr>
          <w:rFonts w:asciiTheme="minorHAnsi" w:hAnsiTheme="minorHAnsi" w:cstheme="minorHAnsi"/>
          <w:b/>
          <w:bCs/>
          <w:sz w:val="28"/>
          <w:szCs w:val="28"/>
        </w:rPr>
        <w:t>– svi letovi</w:t>
      </w:r>
      <w:bookmarkEnd w:id="6"/>
    </w:p>
    <w:p w14:paraId="7A73A02D" w14:textId="4E8D3B74" w:rsidR="005660AF" w:rsidRPr="00DC061C" w:rsidRDefault="005660AF">
      <w:pPr>
        <w:rPr>
          <w:rFonts w:cstheme="minorHAnsi"/>
          <w:sz w:val="28"/>
          <w:szCs w:val="28"/>
        </w:rPr>
      </w:pPr>
    </w:p>
    <w:tbl>
      <w:tblPr>
        <w:tblW w:w="13103" w:type="dxa"/>
        <w:tblLook w:val="04A0" w:firstRow="1" w:lastRow="0" w:firstColumn="1" w:lastColumn="0" w:noHBand="0" w:noVBand="1"/>
      </w:tblPr>
      <w:tblGrid>
        <w:gridCol w:w="6280"/>
        <w:gridCol w:w="1233"/>
        <w:gridCol w:w="780"/>
        <w:gridCol w:w="614"/>
        <w:gridCol w:w="776"/>
        <w:gridCol w:w="663"/>
        <w:gridCol w:w="735"/>
        <w:gridCol w:w="842"/>
        <w:gridCol w:w="1180"/>
      </w:tblGrid>
      <w:tr w:rsidR="0001048C" w:rsidRPr="009C76CE" w14:paraId="06193E5C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FB7EB3" w14:textId="0D4FBCA5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Država/prijevoznik/ZL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638458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Dubrovnik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D06E9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Osijek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22E635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8A55F4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Rijeka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446DB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Split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31362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Zadar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F6827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Zagreb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0F87123" w14:textId="7C531FAC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Total</w:t>
            </w:r>
          </w:p>
        </w:tc>
      </w:tr>
      <w:tr w:rsidR="0001048C" w:rsidRPr="009C76CE" w14:paraId="01052A11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79FF9B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Austrija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4F88E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446E4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47312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36323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320C0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0529E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25ABA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3727F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1135</w:t>
            </w:r>
          </w:p>
        </w:tc>
      </w:tr>
      <w:tr w:rsidR="0001048C" w:rsidRPr="009C76CE" w14:paraId="1AF36A9C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80E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Austrian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F6A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8C8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E60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38B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D27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015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E4C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EB7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527</w:t>
            </w:r>
          </w:p>
        </w:tc>
      </w:tr>
      <w:tr w:rsidR="0001048C" w:rsidRPr="009C76CE" w14:paraId="761588CD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9A7F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9FA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7C5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061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F92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06C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1AE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661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529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608</w:t>
            </w:r>
          </w:p>
        </w:tc>
      </w:tr>
      <w:tr w:rsidR="0001048C" w:rsidRPr="009C76CE" w14:paraId="1557A122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2E1CC8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Belgija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12E55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F44B4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F8265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E3280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83614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376DE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802EF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96200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658</w:t>
            </w:r>
          </w:p>
        </w:tc>
      </w:tr>
      <w:tr w:rsidR="0001048C" w:rsidRPr="009C76CE" w14:paraId="2329F81E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611A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14CA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43E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C97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A35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BEF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96F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6DF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281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474</w:t>
            </w:r>
          </w:p>
        </w:tc>
      </w:tr>
      <w:tr w:rsidR="0001048C" w:rsidRPr="009C76CE" w14:paraId="056CFD1F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5C0F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80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707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9F5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322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FDE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4FF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BB0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B34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184</w:t>
            </w:r>
          </w:p>
        </w:tc>
      </w:tr>
      <w:tr w:rsidR="0001048C" w:rsidRPr="009C76CE" w14:paraId="4A910BAD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373C91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Bosna i Hercegovina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1B6A4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C828D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D28E4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A9F88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B0949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40F8C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951D2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8C046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736</w:t>
            </w:r>
          </w:p>
        </w:tc>
      </w:tr>
      <w:tr w:rsidR="0001048C" w:rsidRPr="009C76CE" w14:paraId="6CE19059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D12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8ED3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FD5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871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3AD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35A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2E1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0E1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EF2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736</w:t>
            </w:r>
          </w:p>
        </w:tc>
      </w:tr>
      <w:tr w:rsidR="0001048C" w:rsidRPr="009C76CE" w14:paraId="7113111E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6BA20A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Cipar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342F4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0681D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B121F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7239B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1BC6C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A51F0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A4108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1A113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96</w:t>
            </w:r>
          </w:p>
        </w:tc>
      </w:tr>
      <w:tr w:rsidR="0001048C" w:rsidRPr="009C76CE" w14:paraId="5A27F4BB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9733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3734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77C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7F8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8DF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762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8BB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DBF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F3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</w:t>
            </w:r>
          </w:p>
        </w:tc>
      </w:tr>
      <w:tr w:rsidR="0001048C" w:rsidRPr="009C76CE" w14:paraId="1C2B861D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E48EC9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Danska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46A19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B1FF4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9A8C4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04389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FBC68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FD1D4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59625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1EA84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326</w:t>
            </w:r>
          </w:p>
        </w:tc>
      </w:tr>
      <w:tr w:rsidR="0001048C" w:rsidRPr="009C76CE" w14:paraId="5C679554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CEFE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B28D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A19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EE7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EF7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8B9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CDC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7F1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9FB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326</w:t>
            </w:r>
          </w:p>
        </w:tc>
      </w:tr>
      <w:tr w:rsidR="0001048C" w:rsidRPr="009C76CE" w14:paraId="167A756C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D8A8A9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Francuska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CB198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9E805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AD997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E43AC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AEAD9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47666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2F8B3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FD10C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796</w:t>
            </w:r>
          </w:p>
        </w:tc>
      </w:tr>
      <w:tr w:rsidR="0001048C" w:rsidRPr="009C76CE" w14:paraId="6C99BC1A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67C1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Air France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47CF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8AD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491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5E5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C93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012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9F9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31B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308</w:t>
            </w:r>
          </w:p>
        </w:tc>
      </w:tr>
      <w:tr w:rsidR="0001048C" w:rsidRPr="009C76CE" w14:paraId="2846A63A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18FF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C9AC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BFE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A51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38F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59F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F4D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6D5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99F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306</w:t>
            </w:r>
          </w:p>
        </w:tc>
      </w:tr>
      <w:tr w:rsidR="0001048C" w:rsidRPr="009C76CE" w14:paraId="7149591B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C9B3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AE92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E90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E6F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5C0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D2B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27A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C02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9C6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130</w:t>
            </w:r>
          </w:p>
        </w:tc>
      </w:tr>
      <w:tr w:rsidR="0001048C" w:rsidRPr="009C76CE" w14:paraId="5DD94403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442A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Transavia France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D3B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6F1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AE8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323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DC5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1C4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2F4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96C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01048C" w:rsidRPr="009C76CE" w14:paraId="381C7ED0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057F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Volotea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D43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392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2C7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8E6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AD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204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2A2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ABE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</w:t>
            </w:r>
          </w:p>
        </w:tc>
      </w:tr>
      <w:tr w:rsidR="0001048C" w:rsidRPr="009C76CE" w14:paraId="6BB75430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39B1A1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Grčka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602C9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9B015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8FE6D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9867D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D4FF8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5C602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E2486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FFADB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56</w:t>
            </w:r>
          </w:p>
        </w:tc>
      </w:tr>
      <w:tr w:rsidR="0001048C" w:rsidRPr="009C76CE" w14:paraId="78BF10C6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9D10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Aegean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5C49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1E8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223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9DE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8AF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0C5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25D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B65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</w:t>
            </w:r>
          </w:p>
        </w:tc>
      </w:tr>
      <w:tr w:rsidR="0001048C" w:rsidRPr="009C76CE" w14:paraId="56EC2476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F3637B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Hrvatska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3C40B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1192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8BC74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68F95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322C7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E08B0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1369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415A9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3C1EC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768C2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6827</w:t>
            </w:r>
          </w:p>
        </w:tc>
      </w:tr>
      <w:tr w:rsidR="0001048C" w:rsidRPr="009C76CE" w14:paraId="54FE93FD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B0B6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1AE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A8C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594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B0F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BC9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1099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CF2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3DB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64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5234</w:t>
            </w:r>
          </w:p>
        </w:tc>
      </w:tr>
      <w:tr w:rsidR="0001048C" w:rsidRPr="009C76CE" w14:paraId="46ECB290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34B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El Al Israel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283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E11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BC5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599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2B2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736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162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E1A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048C" w:rsidRPr="009C76CE" w14:paraId="1725D584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1190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Trade 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6D3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E81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A5F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7B4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3E9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F57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77D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DB6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1592</w:t>
            </w:r>
          </w:p>
        </w:tc>
      </w:tr>
      <w:tr w:rsidR="0001048C" w:rsidRPr="009C76CE" w14:paraId="4A28B00D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7CF887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Irska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57292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D1F23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46F5C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E5001F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67B0A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EFD2F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7C928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0E7EF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314</w:t>
            </w:r>
          </w:p>
        </w:tc>
      </w:tr>
      <w:tr w:rsidR="0001048C" w:rsidRPr="009C76CE" w14:paraId="20CB01C3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CE06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Aer Lingus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73D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4A7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69A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353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2B8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564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784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01E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</w:t>
            </w:r>
          </w:p>
        </w:tc>
      </w:tr>
      <w:tr w:rsidR="0001048C" w:rsidRPr="009C76CE" w14:paraId="178EA31E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5455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071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B86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FFF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C1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BC3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57D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7BC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2CA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300</w:t>
            </w:r>
          </w:p>
        </w:tc>
      </w:tr>
      <w:tr w:rsidR="0001048C" w:rsidRPr="009C76CE" w14:paraId="4F8B47BC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146776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Italija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D20CD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439D1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EDBD3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81B71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5A8F4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36818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14453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AFACF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693</w:t>
            </w:r>
          </w:p>
        </w:tc>
      </w:tr>
      <w:tr w:rsidR="0001048C" w:rsidRPr="009C76CE" w14:paraId="61102E75" w14:textId="77777777" w:rsidTr="00DC061C">
        <w:trPr>
          <w:trHeight w:val="154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E67E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388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7B3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F31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56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C2B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D0C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853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11B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</w:t>
            </w:r>
          </w:p>
        </w:tc>
      </w:tr>
      <w:tr w:rsidR="0001048C" w:rsidRPr="009C76CE" w14:paraId="2249A8FB" w14:textId="77777777" w:rsidTr="00DC061C">
        <w:trPr>
          <w:trHeight w:val="81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3950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80BC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A1D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4E9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A0C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873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7D0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22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8DB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372</w:t>
            </w:r>
          </w:p>
        </w:tc>
      </w:tr>
      <w:tr w:rsidR="0001048C" w:rsidRPr="009C76CE" w14:paraId="55E855CE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EE4768D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Izrael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A5097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68F90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25DFA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02C5C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6ABD5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EE55C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5C617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15083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22</w:t>
            </w:r>
          </w:p>
        </w:tc>
      </w:tr>
      <w:tr w:rsidR="0001048C" w:rsidRPr="009C76CE" w14:paraId="05EFEDC1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B26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E8D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6EA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C6E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FFB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9C4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C56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7A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420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01048C" w:rsidRPr="009C76CE" w14:paraId="4FF031D0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B058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El Al Israel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18C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767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583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388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BCD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01C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3DB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143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</w:t>
            </w:r>
          </w:p>
        </w:tc>
      </w:tr>
      <w:tr w:rsidR="0001048C" w:rsidRPr="009C76CE" w14:paraId="51814382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B3E79B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Katar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C9067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0AD9C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5278F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F89B3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6758E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C9B00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72621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2A07F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440</w:t>
            </w:r>
          </w:p>
        </w:tc>
      </w:tr>
      <w:tr w:rsidR="0001048C" w:rsidRPr="009C76CE" w14:paraId="36327D37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C0E5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Qatar Airways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5E5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30D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F84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802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64B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50D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526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DEE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440</w:t>
            </w:r>
          </w:p>
        </w:tc>
      </w:tr>
      <w:tr w:rsidR="0001048C" w:rsidRPr="009C76CE" w14:paraId="1829973C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FA8863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Latvija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4F1CE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1482B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E7742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60F06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F3D4F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3E0C5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6CC5D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EFA21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1048C" w:rsidRPr="009C76CE" w14:paraId="65B6657E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498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3CC0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47B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F7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6B6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87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E92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3CE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666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1048C" w:rsidRPr="009C76CE" w14:paraId="3E8CCA13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607814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Mađarska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EB60E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F2066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ECF1B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00DD5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37CB0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750B3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3BE28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6DE23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216</w:t>
            </w:r>
          </w:p>
        </w:tc>
      </w:tr>
      <w:tr w:rsidR="0001048C" w:rsidRPr="009C76CE" w14:paraId="71B08C72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102C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369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E0B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F6F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5E4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BF9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A56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4EA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E3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216</w:t>
            </w:r>
          </w:p>
        </w:tc>
      </w:tr>
      <w:tr w:rsidR="0001048C" w:rsidRPr="009C76CE" w14:paraId="7BD239B4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08F165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Makedonija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216C7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4AAA4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72733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BB5C5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D1B75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73609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4E695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2BDD3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478</w:t>
            </w:r>
          </w:p>
        </w:tc>
      </w:tr>
      <w:tr w:rsidR="0001048C" w:rsidRPr="009C76CE" w14:paraId="0722E9B6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D78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B0D4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A5D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B18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624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4C2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52D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25E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C51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478</w:t>
            </w:r>
          </w:p>
        </w:tc>
      </w:tr>
      <w:tr w:rsidR="0001048C" w:rsidRPr="009C76CE" w14:paraId="08158A60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6CA33D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Malta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BF36E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A8EF7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F6812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C519A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769BE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488EA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95F91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82697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184</w:t>
            </w:r>
          </w:p>
        </w:tc>
      </w:tr>
      <w:tr w:rsidR="0001048C" w:rsidRPr="009C76CE" w14:paraId="50C4E491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2D90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B8FE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AD4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882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610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95C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92F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0D9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B5E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184</w:t>
            </w:r>
          </w:p>
        </w:tc>
      </w:tr>
      <w:tr w:rsidR="0001048C" w:rsidRPr="009C76CE" w14:paraId="16BC876E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81739B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Nizozemska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3CCE7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CA485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45C44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8720F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07BF4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40E43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7F4C5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A1BC2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1052</w:t>
            </w:r>
          </w:p>
        </w:tc>
      </w:tr>
      <w:tr w:rsidR="0001048C" w:rsidRPr="009C76CE" w14:paraId="1372D8DB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373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11ED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558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671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E74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1B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768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7D0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2B4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306</w:t>
            </w:r>
          </w:p>
        </w:tc>
      </w:tr>
      <w:tr w:rsidR="0001048C" w:rsidRPr="009C76CE" w14:paraId="5454DB82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FFA8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KLM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AF6A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581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2BE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F40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7E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BD6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AAB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A14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660</w:t>
            </w:r>
          </w:p>
        </w:tc>
      </w:tr>
      <w:tr w:rsidR="0001048C" w:rsidRPr="009C76CE" w14:paraId="3904CA06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DA19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E30D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27C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4CF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8A8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4A7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45C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794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6E4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</w:t>
            </w:r>
          </w:p>
        </w:tc>
      </w:tr>
      <w:tr w:rsidR="0001048C" w:rsidRPr="009C76CE" w14:paraId="78C21E84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C72A6A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Norveška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EB2DD0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D5478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26E47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1830F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1BCF0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E2CC3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C2019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C32DD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  <w:tr w:rsidR="0001048C" w:rsidRPr="009C76CE" w14:paraId="3CBF21B4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9B7F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468E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33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3A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BAF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0B0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734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D73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095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  <w:tr w:rsidR="0001048C" w:rsidRPr="009C76CE" w14:paraId="7915E974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7CBABB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Njemačka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143E3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A3E39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5E7A8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9098F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490D7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96E1C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5F7A3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DF56E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5186</w:t>
            </w:r>
          </w:p>
        </w:tc>
      </w:tr>
      <w:tr w:rsidR="0001048C" w:rsidRPr="009C76CE" w14:paraId="2C0E268D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0BEA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E4C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844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3CB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072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32A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624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732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742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3BC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2492</w:t>
            </w:r>
          </w:p>
        </w:tc>
      </w:tr>
      <w:tr w:rsidR="0001048C" w:rsidRPr="009C76CE" w14:paraId="4BD090B3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CB76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Eurowings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3858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76F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AF6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D09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35D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AFB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394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710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568</w:t>
            </w:r>
          </w:p>
        </w:tc>
      </w:tr>
      <w:tr w:rsidR="0001048C" w:rsidRPr="009C76CE" w14:paraId="791BD7E4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12BF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Lufthansa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FC8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C54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172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B9A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673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470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AB2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390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1020</w:t>
            </w:r>
          </w:p>
        </w:tc>
      </w:tr>
      <w:tr w:rsidR="0001048C" w:rsidRPr="009C76CE" w14:paraId="171BD8CF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41AF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BA28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535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17E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380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593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18F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F6A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C1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1106</w:t>
            </w:r>
          </w:p>
        </w:tc>
      </w:tr>
      <w:tr w:rsidR="0001048C" w:rsidRPr="009C76CE" w14:paraId="61286332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593E3D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Poljska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B5771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A75BE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7E0BA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92ECB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905F3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A2351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DBD1A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07D2A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1248</w:t>
            </w:r>
          </w:p>
        </w:tc>
      </w:tr>
      <w:tr w:rsidR="0001048C" w:rsidRPr="009C76CE" w14:paraId="23864BD2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66E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LOT Polish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A1C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44C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7F4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943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341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009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71F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A59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384</w:t>
            </w:r>
          </w:p>
        </w:tc>
      </w:tr>
      <w:tr w:rsidR="0001048C" w:rsidRPr="009C76CE" w14:paraId="3BEF7664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607E" w14:textId="77777777" w:rsidR="0001048C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  <w:p w14:paraId="72178E34" w14:textId="77777777" w:rsidR="00F81C43" w:rsidRPr="009C76CE" w:rsidRDefault="00F81C43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55B5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BB1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813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AC4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6B2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69B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8F2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22B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864</w:t>
            </w:r>
          </w:p>
        </w:tc>
      </w:tr>
      <w:tr w:rsidR="0001048C" w:rsidRPr="009C76CE" w14:paraId="5CE5DDB3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9DA9F9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Portugal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8EB8E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5780A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EF7CA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8EFC4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70D3F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813A1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9F8D5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FEAAA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1048C" w:rsidRPr="009C76CE" w14:paraId="65DB395F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00CD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C470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E23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368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2ED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C3D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017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797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A36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1048C" w:rsidRPr="009C76CE" w14:paraId="22574818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34F011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Rumunjska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EA8DF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5656F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5307B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5BC3F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7A5F8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B0AF9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4D07F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38C12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048C" w:rsidRPr="009C76CE" w14:paraId="3150A152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8069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FEC1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1E4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A1A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6AA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93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1A0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11C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F95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1048C" w:rsidRPr="009C76CE" w14:paraId="4B6A32E8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499B3B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Srbija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D51B7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8BC04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5D57E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017A5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BFB53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972B9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6FECF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E2808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616</w:t>
            </w:r>
          </w:p>
        </w:tc>
      </w:tr>
      <w:tr w:rsidR="0001048C" w:rsidRPr="009C76CE" w14:paraId="648CE3A3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C306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Air Serbia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A7BA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6FA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0E7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D3C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A1F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08F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118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009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616</w:t>
            </w:r>
          </w:p>
        </w:tc>
      </w:tr>
      <w:tr w:rsidR="0001048C" w:rsidRPr="009C76CE" w14:paraId="4974BE77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05D50F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Španjolska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CB690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8A184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D3101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1E606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656C3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F6670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DB75F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48AF2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240</w:t>
            </w:r>
          </w:p>
        </w:tc>
      </w:tr>
      <w:tr w:rsidR="0001048C" w:rsidRPr="009C76CE" w14:paraId="7A27159C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BDC3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B636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FD5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2C7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F73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1FD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68E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F0F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F54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01048C" w:rsidRPr="009C76CE" w14:paraId="24577A75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F9EE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Iberia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0DD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6D3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795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19A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54A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E9A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9B1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78A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01048C" w:rsidRPr="009C76CE" w14:paraId="1EDAFC1A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A189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E61B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4B6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DE6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C8E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F0F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BE1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951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04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230</w:t>
            </w:r>
          </w:p>
        </w:tc>
      </w:tr>
      <w:tr w:rsidR="0001048C" w:rsidRPr="009C76CE" w14:paraId="6C0D07BA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0626CC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Švedska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0B372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5095B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8D25B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EC9DD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70426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B1636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405B4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F9ED3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352</w:t>
            </w:r>
          </w:p>
        </w:tc>
      </w:tr>
      <w:tr w:rsidR="0001048C" w:rsidRPr="009C76CE" w14:paraId="55E6FDC1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5ABD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F248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840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F28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49A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8E9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0E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CB6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AB7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352</w:t>
            </w:r>
          </w:p>
        </w:tc>
      </w:tr>
      <w:tr w:rsidR="0001048C" w:rsidRPr="009C76CE" w14:paraId="13200C1D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A1AE0E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Švicarska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9F19D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B017C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8C83E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AE377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92FA0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8E5C3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74B85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D0E64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895</w:t>
            </w:r>
          </w:p>
        </w:tc>
      </w:tr>
      <w:tr w:rsidR="0001048C" w:rsidRPr="009C76CE" w14:paraId="0A2CF24F" w14:textId="77777777" w:rsidTr="00F81C43">
        <w:trPr>
          <w:trHeight w:val="20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7CD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28D0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6BD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B40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4EB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1BC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4B7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6B4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421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743</w:t>
            </w:r>
          </w:p>
        </w:tc>
      </w:tr>
      <w:tr w:rsidR="0001048C" w:rsidRPr="009C76CE" w14:paraId="5DC30A1C" w14:textId="77777777" w:rsidTr="00F81C43">
        <w:trPr>
          <w:trHeight w:val="247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4C5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EasyJet Switzerland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B2FC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4C7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E9D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D15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061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746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25B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2A2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01048C" w:rsidRPr="009C76CE" w14:paraId="057AFA72" w14:textId="77777777" w:rsidTr="00F81C43">
        <w:trPr>
          <w:trHeight w:val="81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BC66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Edelweiss 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61EF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CF3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209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1AF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6FE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741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7BE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258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1048C" w:rsidRPr="009C76CE" w14:paraId="78A320FE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9173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BECB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5FA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E89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5E3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5E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E4F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CCF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569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142</w:t>
            </w:r>
          </w:p>
        </w:tc>
      </w:tr>
      <w:tr w:rsidR="0001048C" w:rsidRPr="009C76CE" w14:paraId="0F9C1632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35A251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Turska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A0C29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55C11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DC9B7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4417F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58375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510CD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67032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EFCD1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716</w:t>
            </w:r>
          </w:p>
        </w:tc>
      </w:tr>
      <w:tr w:rsidR="0001048C" w:rsidRPr="009C76CE" w14:paraId="17F8AB34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3508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Freebird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6EF0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D0E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982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95F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F19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88F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440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8C8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</w:t>
            </w:r>
          </w:p>
        </w:tc>
      </w:tr>
      <w:tr w:rsidR="0001048C" w:rsidRPr="009C76CE" w14:paraId="6F33A970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980C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Turkish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DA0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237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803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9F0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D25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85E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E14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81D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704</w:t>
            </w:r>
          </w:p>
        </w:tc>
      </w:tr>
      <w:tr w:rsidR="0001048C" w:rsidRPr="009C76CE" w14:paraId="6CF2581F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F829B2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Ujedinjeni Arapski Emirati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645CD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499EE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611F9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05B56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0C15B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A8FDD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1F197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1FD31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226</w:t>
            </w:r>
          </w:p>
        </w:tc>
      </w:tr>
      <w:tr w:rsidR="0001048C" w:rsidRPr="009C76CE" w14:paraId="4BB16CA4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88C9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Flydubai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53AC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C05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38D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DC4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B54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7AE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DCA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488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226</w:t>
            </w:r>
          </w:p>
        </w:tc>
      </w:tr>
      <w:tr w:rsidR="0001048C" w:rsidRPr="009C76CE" w14:paraId="7189A88E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A1AF7C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Ujedinjeno Kraljevstvo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D6151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F3121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0A62F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843AD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D1E83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C563B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8F901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97259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928</w:t>
            </w:r>
          </w:p>
        </w:tc>
      </w:tr>
      <w:tr w:rsidR="0001048C" w:rsidRPr="009C76CE" w14:paraId="1120199E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5149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British Airways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478B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7A2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487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DC3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3C8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38F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19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035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230</w:t>
            </w:r>
          </w:p>
        </w:tc>
      </w:tr>
      <w:tr w:rsidR="0001048C" w:rsidRPr="009C76CE" w14:paraId="4D187FFE" w14:textId="77777777" w:rsidTr="00F81C43">
        <w:trPr>
          <w:trHeight w:val="81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835D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Croatia Airlines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4CC5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EE1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ED7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18F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A09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86C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F8D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CA1C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174</w:t>
            </w:r>
          </w:p>
        </w:tc>
      </w:tr>
      <w:tr w:rsidR="0001048C" w:rsidRPr="009C76CE" w14:paraId="6300B4B0" w14:textId="77777777" w:rsidTr="00F81C43">
        <w:trPr>
          <w:trHeight w:val="81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1BB9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easyJet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69FC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EA5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3CB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BB5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5B9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3E3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EBC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863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</w:t>
            </w:r>
          </w:p>
        </w:tc>
      </w:tr>
      <w:tr w:rsidR="0001048C" w:rsidRPr="009C76CE" w14:paraId="7E722B8C" w14:textId="77777777" w:rsidTr="00F81C43">
        <w:trPr>
          <w:trHeight w:val="98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BEAC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easyJet UK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943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EF2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518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822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62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A47D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10FA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7D4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</w:t>
            </w:r>
          </w:p>
        </w:tc>
      </w:tr>
      <w:tr w:rsidR="0001048C" w:rsidRPr="009C76CE" w14:paraId="47DA1C12" w14:textId="77777777" w:rsidTr="00F81C43">
        <w:trPr>
          <w:trHeight w:val="129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8827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Jet2.com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286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7A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BD5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E7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466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FE8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8F6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8D3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</w:t>
            </w:r>
          </w:p>
        </w:tc>
      </w:tr>
      <w:tr w:rsidR="0001048C" w:rsidRPr="009C76CE" w14:paraId="5D6102A5" w14:textId="77777777" w:rsidTr="00F81C43">
        <w:trPr>
          <w:trHeight w:val="81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B502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Ryanair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D8BC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50F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45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0148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2003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12C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D6D2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2C8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424</w:t>
            </w:r>
          </w:p>
        </w:tc>
      </w:tr>
      <w:tr w:rsidR="0001048C" w:rsidRPr="009C76CE" w14:paraId="0EB4FB51" w14:textId="77777777" w:rsidTr="0001048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5858" w14:textId="77777777" w:rsidR="0001048C" w:rsidRPr="009C76CE" w:rsidRDefault="0001048C" w:rsidP="0001048C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TUI Airways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111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999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0D0B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2FC5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6B1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1E2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9F4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03D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01048C" w:rsidRPr="009C76CE" w14:paraId="67580F5A" w14:textId="77777777" w:rsidTr="00DC061C">
        <w:trPr>
          <w:trHeight w:val="71"/>
        </w:trPr>
        <w:tc>
          <w:tcPr>
            <w:tcW w:w="62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01A0C58" w14:textId="77777777" w:rsidR="0001048C" w:rsidRPr="009C76CE" w:rsidRDefault="0001048C" w:rsidP="000104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Grand Total</w:t>
            </w:r>
          </w:p>
        </w:tc>
        <w:tc>
          <w:tcPr>
            <w:tcW w:w="123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2587579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1565</w:t>
            </w:r>
          </w:p>
        </w:tc>
        <w:tc>
          <w:tcPr>
            <w:tcW w:w="7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69F4CD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792</w:t>
            </w:r>
          </w:p>
        </w:tc>
        <w:tc>
          <w:tcPr>
            <w:tcW w:w="614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853C28E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776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05B6B06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66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E2589D1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2856</w:t>
            </w:r>
          </w:p>
        </w:tc>
        <w:tc>
          <w:tcPr>
            <w:tcW w:w="735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124D917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2926</w:t>
            </w:r>
          </w:p>
        </w:tc>
        <w:tc>
          <w:tcPr>
            <w:tcW w:w="842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DA909BF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15871</w:t>
            </w:r>
          </w:p>
        </w:tc>
        <w:tc>
          <w:tcPr>
            <w:tcW w:w="11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8E79550" w14:textId="77777777" w:rsidR="0001048C" w:rsidRPr="009C76CE" w:rsidRDefault="0001048C" w:rsidP="000104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6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24537</w:t>
            </w:r>
          </w:p>
        </w:tc>
      </w:tr>
    </w:tbl>
    <w:p w14:paraId="07A0D87D" w14:textId="409DE7C9" w:rsidR="00ED68B5" w:rsidRPr="009C76CE" w:rsidRDefault="00ED68B5">
      <w:pPr>
        <w:rPr>
          <w:rFonts w:cstheme="minorHAnsi"/>
        </w:rPr>
      </w:pPr>
    </w:p>
    <w:sectPr w:rsidR="00ED68B5" w:rsidRPr="009C76CE" w:rsidSect="00DC061C">
      <w:pgSz w:w="16838" w:h="11906" w:orient="landscape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B332" w14:textId="77777777" w:rsidR="002E5F13" w:rsidRDefault="002E5F13" w:rsidP="002E5F13">
      <w:pPr>
        <w:spacing w:after="0" w:line="240" w:lineRule="auto"/>
      </w:pPr>
      <w:r>
        <w:separator/>
      </w:r>
    </w:p>
  </w:endnote>
  <w:endnote w:type="continuationSeparator" w:id="0">
    <w:p w14:paraId="74A6CBFB" w14:textId="77777777" w:rsidR="002E5F13" w:rsidRDefault="002E5F13" w:rsidP="002E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</w:rPr>
      <w:id w:val="-196272166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4149A25" w14:textId="067EB210" w:rsidR="00D70946" w:rsidRPr="00586C8E" w:rsidRDefault="00D70946">
        <w:pPr>
          <w:pStyle w:val="Footer"/>
          <w:jc w:val="right"/>
          <w:rPr>
            <w:color w:val="BFBFBF" w:themeColor="background1" w:themeShade="BF"/>
            <w:sz w:val="20"/>
            <w:szCs w:val="20"/>
          </w:rPr>
        </w:pPr>
        <w:r w:rsidRPr="00586C8E">
          <w:rPr>
            <w:color w:val="BFBFBF" w:themeColor="background1" w:themeShade="BF"/>
            <w:sz w:val="20"/>
            <w:szCs w:val="20"/>
          </w:rPr>
          <w:fldChar w:fldCharType="begin"/>
        </w:r>
        <w:r w:rsidRPr="00586C8E">
          <w:rPr>
            <w:color w:val="BFBFBF" w:themeColor="background1" w:themeShade="BF"/>
            <w:sz w:val="20"/>
            <w:szCs w:val="20"/>
          </w:rPr>
          <w:instrText xml:space="preserve"> PAGE   \* MERGEFORMAT </w:instrText>
        </w:r>
        <w:r w:rsidRPr="00586C8E">
          <w:rPr>
            <w:color w:val="BFBFBF" w:themeColor="background1" w:themeShade="BF"/>
            <w:sz w:val="20"/>
            <w:szCs w:val="20"/>
          </w:rPr>
          <w:fldChar w:fldCharType="separate"/>
        </w:r>
        <w:r w:rsidRPr="00586C8E">
          <w:rPr>
            <w:noProof/>
            <w:color w:val="BFBFBF" w:themeColor="background1" w:themeShade="BF"/>
            <w:sz w:val="20"/>
            <w:szCs w:val="20"/>
          </w:rPr>
          <w:t>2</w:t>
        </w:r>
        <w:r w:rsidRPr="00586C8E">
          <w:rPr>
            <w:noProof/>
            <w:color w:val="BFBFBF" w:themeColor="background1" w:themeShade="BF"/>
            <w:sz w:val="20"/>
            <w:szCs w:val="20"/>
          </w:rPr>
          <w:fldChar w:fldCharType="end"/>
        </w:r>
      </w:p>
    </w:sdtContent>
  </w:sdt>
  <w:p w14:paraId="2D63BB46" w14:textId="41928EBE" w:rsidR="00586C8E" w:rsidRPr="00586C8E" w:rsidRDefault="00586C8E" w:rsidP="00586C8E">
    <w:pPr>
      <w:spacing w:after="0"/>
      <w:rPr>
        <w:rFonts w:cstheme="minorHAnsi"/>
        <w:color w:val="BFBFBF" w:themeColor="background1" w:themeShade="BF"/>
        <w:sz w:val="16"/>
        <w:szCs w:val="16"/>
      </w:rPr>
    </w:pPr>
    <w:r w:rsidRPr="00586C8E">
      <w:rPr>
        <w:rFonts w:cstheme="minorHAnsi"/>
        <w:color w:val="BFBFBF" w:themeColor="background1" w:themeShade="BF"/>
        <w:sz w:val="16"/>
        <w:szCs w:val="16"/>
      </w:rPr>
      <w:t>RED LETENJA HRVATSKIH ZRAČNIH LUKA U SEZONI „ZIMA 2023./2024.“</w:t>
    </w:r>
  </w:p>
  <w:p w14:paraId="5412EB24" w14:textId="77777777" w:rsidR="0049440E" w:rsidRPr="00586C8E" w:rsidRDefault="0049440E">
    <w:pPr>
      <w:pStyle w:val="Footer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9D33" w14:textId="6364A973" w:rsidR="0049440E" w:rsidRDefault="0049440E">
    <w:pPr>
      <w:pStyle w:val="Footer"/>
      <w:jc w:val="right"/>
    </w:pPr>
  </w:p>
  <w:p w14:paraId="49B4FB25" w14:textId="4E8712AD" w:rsidR="0049440E" w:rsidRPr="00586C8E" w:rsidRDefault="00586C8E">
    <w:pPr>
      <w:pStyle w:val="Footer"/>
      <w:rPr>
        <w:rFonts w:eastAsiaTheme="minorHAnsi" w:cs="Tahoma"/>
        <w:bCs/>
        <w:color w:val="BFBFBF" w:themeColor="background1" w:themeShade="BF"/>
        <w:sz w:val="16"/>
        <w:szCs w:val="16"/>
        <w:lang w:eastAsia="en-US"/>
      </w:rPr>
    </w:pPr>
    <w:r w:rsidRPr="00586C8E">
      <w:rPr>
        <w:rFonts w:eastAsiaTheme="minorHAnsi" w:cs="Tahoma"/>
        <w:bCs/>
        <w:color w:val="BFBFBF" w:themeColor="background1" w:themeShade="BF"/>
        <w:sz w:val="16"/>
        <w:szCs w:val="16"/>
        <w:lang w:eastAsia="en-US"/>
      </w:rPr>
      <w:t>HRVATSKA TURISTIČKA ZAJEDNI</w:t>
    </w:r>
    <w:r>
      <w:rPr>
        <w:rFonts w:eastAsiaTheme="minorHAnsi" w:cs="Tahoma"/>
        <w:bCs/>
        <w:color w:val="BFBFBF" w:themeColor="background1" w:themeShade="BF"/>
        <w:sz w:val="16"/>
        <w:szCs w:val="16"/>
        <w:lang w:eastAsia="en-US"/>
      </w:rPr>
      <w:t>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564F" w14:textId="77777777" w:rsidR="002E5F13" w:rsidRDefault="002E5F13" w:rsidP="002E5F13">
      <w:pPr>
        <w:spacing w:after="0" w:line="240" w:lineRule="auto"/>
      </w:pPr>
      <w:r>
        <w:separator/>
      </w:r>
    </w:p>
  </w:footnote>
  <w:footnote w:type="continuationSeparator" w:id="0">
    <w:p w14:paraId="799E97A5" w14:textId="77777777" w:rsidR="002E5F13" w:rsidRDefault="002E5F13" w:rsidP="002E5F13">
      <w:pPr>
        <w:spacing w:after="0" w:line="240" w:lineRule="auto"/>
      </w:pPr>
      <w:r>
        <w:continuationSeparator/>
      </w:r>
    </w:p>
  </w:footnote>
  <w:footnote w:id="1">
    <w:p w14:paraId="60019000" w14:textId="72AF79E7" w:rsidR="002E5F13" w:rsidRPr="00703C03" w:rsidRDefault="002E5F13" w:rsidP="002E5F13">
      <w:pPr>
        <w:rPr>
          <w:sz w:val="20"/>
          <w:szCs w:val="20"/>
        </w:rPr>
      </w:pPr>
      <w:r w:rsidRPr="00703C03">
        <w:rPr>
          <w:rStyle w:val="FootnoteReference"/>
          <w:sz w:val="20"/>
          <w:szCs w:val="20"/>
        </w:rPr>
        <w:footnoteRef/>
      </w:r>
      <w:r w:rsidRPr="00703C03">
        <w:rPr>
          <w:sz w:val="20"/>
          <w:szCs w:val="20"/>
        </w:rPr>
        <w:t xml:space="preserve"> </w:t>
      </w:r>
      <w:r w:rsidR="00703C03" w:rsidRPr="00703C03">
        <w:rPr>
          <w:sz w:val="20"/>
          <w:szCs w:val="20"/>
        </w:rPr>
        <w:t>Podaci hrvatskih zračnih luka prikupljeni</w:t>
      </w:r>
      <w:r w:rsidR="00121F57">
        <w:rPr>
          <w:sz w:val="20"/>
          <w:szCs w:val="20"/>
        </w:rPr>
        <w:t xml:space="preserve"> su</w:t>
      </w:r>
      <w:r w:rsidR="000A2914">
        <w:rPr>
          <w:sz w:val="20"/>
          <w:szCs w:val="20"/>
        </w:rPr>
        <w:t xml:space="preserve"> tijekom listopada</w:t>
      </w:r>
      <w:r w:rsidR="00121F57">
        <w:rPr>
          <w:sz w:val="20"/>
          <w:szCs w:val="20"/>
        </w:rPr>
        <w:t>. T</w:t>
      </w:r>
      <w:r w:rsidR="00703C03" w:rsidRPr="00703C03">
        <w:rPr>
          <w:sz w:val="20"/>
          <w:szCs w:val="20"/>
        </w:rPr>
        <w:t xml:space="preserve">emeljeni </w:t>
      </w:r>
      <w:r w:rsidR="00121F57">
        <w:rPr>
          <w:sz w:val="20"/>
          <w:szCs w:val="20"/>
        </w:rPr>
        <w:t xml:space="preserve">su </w:t>
      </w:r>
      <w:r w:rsidR="00703C03" w:rsidRPr="00703C03">
        <w:rPr>
          <w:sz w:val="20"/>
          <w:szCs w:val="20"/>
        </w:rPr>
        <w:t>na načelno planiranim/</w:t>
      </w:r>
      <w:r w:rsidR="00244D00" w:rsidRPr="00703C03">
        <w:rPr>
          <w:sz w:val="20"/>
          <w:szCs w:val="20"/>
        </w:rPr>
        <w:t>najavljenim</w:t>
      </w:r>
      <w:r w:rsidR="00703C03" w:rsidRPr="00703C03">
        <w:rPr>
          <w:sz w:val="20"/>
          <w:szCs w:val="20"/>
        </w:rPr>
        <w:t xml:space="preserve"> linijama u razdoblju </w:t>
      </w:r>
      <w:r w:rsidR="000A2914">
        <w:rPr>
          <w:sz w:val="20"/>
          <w:szCs w:val="20"/>
        </w:rPr>
        <w:t>zimskog</w:t>
      </w:r>
      <w:r w:rsidR="00703C03" w:rsidRPr="00703C03">
        <w:rPr>
          <w:sz w:val="20"/>
          <w:szCs w:val="20"/>
        </w:rPr>
        <w:t xml:space="preserve"> reda letenja 2023.</w:t>
      </w:r>
      <w:r w:rsidR="000A2914">
        <w:rPr>
          <w:sz w:val="20"/>
          <w:szCs w:val="20"/>
        </w:rPr>
        <w:t>/2024.</w:t>
      </w:r>
      <w:r w:rsidRPr="00703C03">
        <w:rPr>
          <w:sz w:val="20"/>
          <w:szCs w:val="20"/>
        </w:rPr>
        <w:t>, koji je podložan promjenama</w:t>
      </w:r>
      <w:r w:rsidR="00C86A06" w:rsidRPr="00703C03">
        <w:rPr>
          <w:sz w:val="20"/>
          <w:szCs w:val="20"/>
        </w:rPr>
        <w:t>.</w:t>
      </w:r>
    </w:p>
    <w:p w14:paraId="7B061D13" w14:textId="36FE305C" w:rsidR="002E5F13" w:rsidRPr="00703C03" w:rsidRDefault="002E5F13">
      <w:pPr>
        <w:pStyle w:val="FootnoteText"/>
      </w:pPr>
    </w:p>
  </w:footnote>
  <w:footnote w:id="2">
    <w:p w14:paraId="1FAE067A" w14:textId="3AD74338" w:rsidR="00FE1548" w:rsidRDefault="00FE1548">
      <w:pPr>
        <w:pStyle w:val="FootnoteText"/>
      </w:pPr>
      <w:r w:rsidRPr="00703C03">
        <w:rPr>
          <w:rStyle w:val="FootnoteReference"/>
        </w:rPr>
        <w:footnoteRef/>
      </w:r>
      <w:r w:rsidRPr="00703C03">
        <w:t xml:space="preserve"> Broj ukupnih operacija zrakoplova u zračnim lukama u ovom se slučaju odnosi se na broj operacija slijetanja i polijetanja komercijalnih putničkih zrakoplova.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C329" w14:textId="42314413" w:rsidR="0049440E" w:rsidRPr="00050ACA" w:rsidRDefault="0049440E" w:rsidP="0049440E">
    <w:pPr>
      <w:pStyle w:val="Header"/>
      <w:rPr>
        <w:rFonts w:cstheme="minorHAnsi"/>
        <w:bCs/>
        <w:color w:val="BFBFBF" w:themeColor="background1" w:themeShade="BF"/>
      </w:rPr>
    </w:pPr>
    <w:r w:rsidRPr="00437EDA">
      <w:rPr>
        <w:rFonts w:cstheme="minorHAnsi"/>
        <w:bCs/>
        <w:noProof/>
        <w:color w:val="BFBFBF" w:themeColor="background1" w:themeShade="BF"/>
      </w:rPr>
      <w:drawing>
        <wp:anchor distT="0" distB="0" distL="114300" distR="114300" simplePos="0" relativeHeight="251659264" behindDoc="0" locked="0" layoutInCell="1" allowOverlap="1" wp14:anchorId="1259D656" wp14:editId="1B805DF0">
          <wp:simplePos x="0" y="0"/>
          <wp:positionH relativeFrom="column">
            <wp:posOffset>5214620</wp:posOffset>
          </wp:positionH>
          <wp:positionV relativeFrom="paragraph">
            <wp:posOffset>-221615</wp:posOffset>
          </wp:positionV>
          <wp:extent cx="1083310" cy="687070"/>
          <wp:effectExtent l="0" t="0" r="2540" b="0"/>
          <wp:wrapNone/>
          <wp:docPr id="312430500" name="Picture 312430500" descr="X:\LOGOTIPOVI\HTZ 2016 logotipi + slogan Full of life\HRVATSKI HTZ 2016 logo + slogan\HTZ 2016 logo + slogan hrvatski_rgb m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LOGOTIPOVI\HTZ 2016 logotipi + slogan Full of life\HRVATSKI HTZ 2016 logo + slogan\HTZ 2016 logo + slogan hrvatski_rgb mal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Cs/>
        <w:color w:val="BFBFBF" w:themeColor="background1" w:themeShade="BF"/>
        <w:sz w:val="20"/>
        <w:szCs w:val="20"/>
      </w:rPr>
      <w:t xml:space="preserve">Red letenja hrvatskih zračnih luka – sezona </w:t>
    </w:r>
    <w:r w:rsidR="00D1109E">
      <w:rPr>
        <w:rFonts w:cstheme="minorHAnsi"/>
        <w:bCs/>
        <w:color w:val="BFBFBF" w:themeColor="background1" w:themeShade="BF"/>
        <w:sz w:val="20"/>
        <w:szCs w:val="20"/>
      </w:rPr>
      <w:t xml:space="preserve">zima </w:t>
    </w:r>
    <w:r>
      <w:rPr>
        <w:rFonts w:cstheme="minorHAnsi"/>
        <w:bCs/>
        <w:color w:val="BFBFBF" w:themeColor="background1" w:themeShade="BF"/>
        <w:sz w:val="20"/>
        <w:szCs w:val="20"/>
      </w:rPr>
      <w:t>2023</w:t>
    </w:r>
    <w:r w:rsidR="000243F3">
      <w:rPr>
        <w:rFonts w:cstheme="minorHAnsi"/>
        <w:bCs/>
        <w:color w:val="BFBFBF" w:themeColor="background1" w:themeShade="BF"/>
        <w:sz w:val="20"/>
        <w:szCs w:val="20"/>
      </w:rPr>
      <w:t>.</w:t>
    </w:r>
    <w:r w:rsidR="00D1109E">
      <w:rPr>
        <w:rFonts w:cstheme="minorHAnsi"/>
        <w:bCs/>
        <w:color w:val="BFBFBF" w:themeColor="background1" w:themeShade="BF"/>
        <w:sz w:val="20"/>
        <w:szCs w:val="20"/>
      </w:rPr>
      <w:t>/2024.</w:t>
    </w:r>
  </w:p>
  <w:p w14:paraId="744B321F" w14:textId="77777777" w:rsidR="0049440E" w:rsidRDefault="00494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5D9E"/>
    <w:multiLevelType w:val="hybridMultilevel"/>
    <w:tmpl w:val="392A539E"/>
    <w:lvl w:ilvl="0" w:tplc="70387C90">
      <w:start w:val="1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0BF1"/>
    <w:multiLevelType w:val="hybridMultilevel"/>
    <w:tmpl w:val="28F6E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05343">
    <w:abstractNumId w:val="0"/>
  </w:num>
  <w:num w:numId="2" w16cid:durableId="138405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6E"/>
    <w:rsid w:val="00000065"/>
    <w:rsid w:val="0001048C"/>
    <w:rsid w:val="000243F3"/>
    <w:rsid w:val="00024AE9"/>
    <w:rsid w:val="00031DCD"/>
    <w:rsid w:val="0006721B"/>
    <w:rsid w:val="000A2914"/>
    <w:rsid w:val="000C00AA"/>
    <w:rsid w:val="000D3FAE"/>
    <w:rsid w:val="000D7C1E"/>
    <w:rsid w:val="000E7D4E"/>
    <w:rsid w:val="00121F57"/>
    <w:rsid w:val="00153338"/>
    <w:rsid w:val="00186913"/>
    <w:rsid w:val="001977D6"/>
    <w:rsid w:val="001C0505"/>
    <w:rsid w:val="001C675B"/>
    <w:rsid w:val="001D3AF9"/>
    <w:rsid w:val="001E7FCD"/>
    <w:rsid w:val="00216762"/>
    <w:rsid w:val="002446DA"/>
    <w:rsid w:val="00244D00"/>
    <w:rsid w:val="00263E15"/>
    <w:rsid w:val="00274BAA"/>
    <w:rsid w:val="002A0042"/>
    <w:rsid w:val="002A61C3"/>
    <w:rsid w:val="002C192C"/>
    <w:rsid w:val="002C7FFA"/>
    <w:rsid w:val="002E2BAF"/>
    <w:rsid w:val="002E5F13"/>
    <w:rsid w:val="002F0B71"/>
    <w:rsid w:val="00303164"/>
    <w:rsid w:val="0031723D"/>
    <w:rsid w:val="003473DF"/>
    <w:rsid w:val="00374677"/>
    <w:rsid w:val="00392819"/>
    <w:rsid w:val="003C1C81"/>
    <w:rsid w:val="003C2295"/>
    <w:rsid w:val="003C5460"/>
    <w:rsid w:val="003E22FD"/>
    <w:rsid w:val="00401387"/>
    <w:rsid w:val="00455C2E"/>
    <w:rsid w:val="00474691"/>
    <w:rsid w:val="00484D53"/>
    <w:rsid w:val="00487AB0"/>
    <w:rsid w:val="0049440E"/>
    <w:rsid w:val="004C720A"/>
    <w:rsid w:val="004E2420"/>
    <w:rsid w:val="004F041B"/>
    <w:rsid w:val="0050376D"/>
    <w:rsid w:val="00523DF1"/>
    <w:rsid w:val="005660AF"/>
    <w:rsid w:val="00585D41"/>
    <w:rsid w:val="00586C8E"/>
    <w:rsid w:val="00586F08"/>
    <w:rsid w:val="005B28AE"/>
    <w:rsid w:val="005C6F9A"/>
    <w:rsid w:val="00602166"/>
    <w:rsid w:val="0061041E"/>
    <w:rsid w:val="0062622F"/>
    <w:rsid w:val="006A18F9"/>
    <w:rsid w:val="006B26FC"/>
    <w:rsid w:val="006C745C"/>
    <w:rsid w:val="006D57C4"/>
    <w:rsid w:val="0070317A"/>
    <w:rsid w:val="00703C03"/>
    <w:rsid w:val="00722A18"/>
    <w:rsid w:val="007E1962"/>
    <w:rsid w:val="007E638F"/>
    <w:rsid w:val="00810121"/>
    <w:rsid w:val="00853816"/>
    <w:rsid w:val="00853A30"/>
    <w:rsid w:val="00860D6E"/>
    <w:rsid w:val="00883D0B"/>
    <w:rsid w:val="008A3CEE"/>
    <w:rsid w:val="008D0C58"/>
    <w:rsid w:val="008D577D"/>
    <w:rsid w:val="00930189"/>
    <w:rsid w:val="009519F2"/>
    <w:rsid w:val="009523D5"/>
    <w:rsid w:val="00957FC4"/>
    <w:rsid w:val="009C76CE"/>
    <w:rsid w:val="009E26AD"/>
    <w:rsid w:val="009E66D2"/>
    <w:rsid w:val="009F157E"/>
    <w:rsid w:val="00A0488E"/>
    <w:rsid w:val="00A23CD4"/>
    <w:rsid w:val="00A5263C"/>
    <w:rsid w:val="00A6789F"/>
    <w:rsid w:val="00AA4AEE"/>
    <w:rsid w:val="00AD331A"/>
    <w:rsid w:val="00AD5884"/>
    <w:rsid w:val="00B101F2"/>
    <w:rsid w:val="00BC0BE9"/>
    <w:rsid w:val="00C511B1"/>
    <w:rsid w:val="00C558E2"/>
    <w:rsid w:val="00C86A06"/>
    <w:rsid w:val="00CD3248"/>
    <w:rsid w:val="00CF0B37"/>
    <w:rsid w:val="00CF1A4B"/>
    <w:rsid w:val="00D1109E"/>
    <w:rsid w:val="00D466E1"/>
    <w:rsid w:val="00D64834"/>
    <w:rsid w:val="00D70946"/>
    <w:rsid w:val="00DC061C"/>
    <w:rsid w:val="00DD6AAC"/>
    <w:rsid w:val="00E42DEF"/>
    <w:rsid w:val="00EC2C53"/>
    <w:rsid w:val="00ED68B5"/>
    <w:rsid w:val="00EE4B65"/>
    <w:rsid w:val="00EF238B"/>
    <w:rsid w:val="00F81C43"/>
    <w:rsid w:val="00FD687F"/>
    <w:rsid w:val="00FE103F"/>
    <w:rsid w:val="00FE1548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A20C3F"/>
  <w15:chartTrackingRefBased/>
  <w15:docId w15:val="{3C3AF134-F886-44DF-8AFE-74EDD2C6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E5F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F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F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4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40E"/>
  </w:style>
  <w:style w:type="paragraph" w:styleId="Footer">
    <w:name w:val="footer"/>
    <w:basedOn w:val="Normal"/>
    <w:link w:val="FooterChar"/>
    <w:uiPriority w:val="99"/>
    <w:unhideWhenUsed/>
    <w:rsid w:val="00494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40E"/>
  </w:style>
  <w:style w:type="character" w:customStyle="1" w:styleId="Heading1Char">
    <w:name w:val="Heading 1 Char"/>
    <w:basedOn w:val="DefaultParagraphFont"/>
    <w:link w:val="Heading1"/>
    <w:uiPriority w:val="9"/>
    <w:rsid w:val="00D7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0946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42DEF"/>
    <w:pPr>
      <w:tabs>
        <w:tab w:val="right" w:leader="dot" w:pos="9062"/>
      </w:tabs>
      <w:spacing w:after="10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D709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8B5"/>
    <w:rPr>
      <w:color w:val="954F72"/>
      <w:u w:val="single"/>
    </w:rPr>
  </w:style>
  <w:style w:type="paragraph" w:customStyle="1" w:styleId="msonormal0">
    <w:name w:val="msonormal"/>
    <w:basedOn w:val="Normal"/>
    <w:rsid w:val="00ED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ED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ED68B5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DD6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C192C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C5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E27A-21B9-428B-B9E6-26470700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1364</Words>
  <Characters>7779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Borojevic</dc:creator>
  <cp:keywords/>
  <dc:description/>
  <cp:lastModifiedBy>Sasa Popovac</cp:lastModifiedBy>
  <cp:revision>2</cp:revision>
  <cp:lastPrinted>2023-01-25T12:28:00Z</cp:lastPrinted>
  <dcterms:created xsi:type="dcterms:W3CDTF">2023-11-07T14:29:00Z</dcterms:created>
  <dcterms:modified xsi:type="dcterms:W3CDTF">2023-11-07T14:29:00Z</dcterms:modified>
</cp:coreProperties>
</file>