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DA2E9" w14:textId="2B969743" w:rsidR="004C2E83" w:rsidRPr="009645AC" w:rsidRDefault="00063634" w:rsidP="00063634">
      <w:pPr>
        <w:jc w:val="center"/>
        <w:rPr>
          <w:sz w:val="28"/>
          <w:szCs w:val="28"/>
          <w:lang w:val="hr-HR"/>
        </w:rPr>
      </w:pPr>
      <w:r w:rsidRPr="009645AC">
        <w:rPr>
          <w:sz w:val="28"/>
          <w:szCs w:val="28"/>
          <w:lang w:val="hr-HR"/>
        </w:rPr>
        <w:t>Popis gospodarskih  subjekata koji su u sukobu interesa</w:t>
      </w:r>
    </w:p>
    <w:p w14:paraId="4B35B4B0" w14:textId="77777777" w:rsidR="00063634" w:rsidRPr="009645AC" w:rsidRDefault="00063634" w:rsidP="00063634">
      <w:pPr>
        <w:jc w:val="center"/>
        <w:rPr>
          <w:sz w:val="28"/>
          <w:szCs w:val="28"/>
          <w:lang w:val="hr-HR"/>
        </w:rPr>
      </w:pPr>
    </w:p>
    <w:p w14:paraId="2822ACB4" w14:textId="48C33745" w:rsidR="00063634" w:rsidRPr="009645AC" w:rsidRDefault="00063634">
      <w:pPr>
        <w:rPr>
          <w:lang w:val="hr-HR"/>
        </w:rPr>
      </w:pPr>
      <w:r w:rsidRPr="009645AC">
        <w:rPr>
          <w:lang w:val="hr-HR"/>
        </w:rPr>
        <w:t xml:space="preserve">Hrvatska turistička zajednica kao Naručitelj u ovom postupku nabave radi izbjegavanja sukoba interesa ne smije sklapati ugovore o nabavi s gospodarskim subjektima:  </w:t>
      </w:r>
    </w:p>
    <w:p w14:paraId="09DBF435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 xml:space="preserve">200 POSTO d.o.o., Ul. Braće </w:t>
      </w:r>
      <w:proofErr w:type="spellStart"/>
      <w:r w:rsidRPr="009645AC">
        <w:rPr>
          <w:lang w:val="hr-HR"/>
        </w:rPr>
        <w:t>Cvijića</w:t>
      </w:r>
      <w:proofErr w:type="spellEnd"/>
      <w:r w:rsidRPr="009645AC">
        <w:rPr>
          <w:lang w:val="hr-HR"/>
        </w:rPr>
        <w:t xml:space="preserve"> 19, 10000, Zagreb</w:t>
      </w:r>
    </w:p>
    <w:p w14:paraId="56345B03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>Adris grupa d.d. za upravljanje i ulaganje, Vladimira Nazora 1, Rovinj</w:t>
      </w:r>
    </w:p>
    <w:p w14:paraId="3194600D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proofErr w:type="spellStart"/>
      <w:r w:rsidRPr="009645AC">
        <w:rPr>
          <w:lang w:val="hr-HR"/>
        </w:rPr>
        <w:t>Amarin</w:t>
      </w:r>
      <w:proofErr w:type="spellEnd"/>
      <w:r w:rsidRPr="009645AC">
        <w:rPr>
          <w:lang w:val="hr-HR"/>
        </w:rPr>
        <w:t xml:space="preserve"> d.o.o., Bože </w:t>
      </w:r>
      <w:proofErr w:type="spellStart"/>
      <w:r w:rsidRPr="009645AC">
        <w:rPr>
          <w:lang w:val="hr-HR"/>
        </w:rPr>
        <w:t>Gumpca</w:t>
      </w:r>
      <w:proofErr w:type="spellEnd"/>
      <w:r w:rsidRPr="009645AC">
        <w:rPr>
          <w:lang w:val="hr-HR"/>
        </w:rPr>
        <w:t xml:space="preserve"> 38, Pula</w:t>
      </w:r>
    </w:p>
    <w:p w14:paraId="2435A406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proofErr w:type="spellStart"/>
      <w:r w:rsidRPr="009645AC">
        <w:rPr>
          <w:lang w:val="hr-HR"/>
        </w:rPr>
        <w:t>Barbariga</w:t>
      </w:r>
      <w:proofErr w:type="spellEnd"/>
      <w:r w:rsidRPr="009645AC">
        <w:rPr>
          <w:lang w:val="hr-HR"/>
        </w:rPr>
        <w:t xml:space="preserve"> nova d.o.o., Ulica </w:t>
      </w:r>
      <w:proofErr w:type="spellStart"/>
      <w:r w:rsidRPr="009645AC">
        <w:rPr>
          <w:lang w:val="hr-HR"/>
        </w:rPr>
        <w:t>Marana</w:t>
      </w:r>
      <w:proofErr w:type="spellEnd"/>
      <w:r w:rsidRPr="009645AC">
        <w:rPr>
          <w:lang w:val="hr-HR"/>
        </w:rPr>
        <w:t xml:space="preserve"> 1/A, Vodnjan</w:t>
      </w:r>
    </w:p>
    <w:p w14:paraId="38E230BA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proofErr w:type="spellStart"/>
      <w:r w:rsidRPr="009645AC">
        <w:rPr>
          <w:lang w:val="hr-HR"/>
        </w:rPr>
        <w:t>Barbariga</w:t>
      </w:r>
      <w:proofErr w:type="spellEnd"/>
      <w:r w:rsidRPr="009645AC">
        <w:rPr>
          <w:lang w:val="hr-HR"/>
        </w:rPr>
        <w:t xml:space="preserve"> turist d.o.o., Trg stara </w:t>
      </w:r>
      <w:proofErr w:type="spellStart"/>
      <w:r w:rsidRPr="009645AC">
        <w:rPr>
          <w:lang w:val="hr-HR"/>
        </w:rPr>
        <w:t>korta</w:t>
      </w:r>
      <w:proofErr w:type="spellEnd"/>
      <w:r w:rsidRPr="009645AC">
        <w:rPr>
          <w:lang w:val="hr-HR"/>
        </w:rPr>
        <w:t xml:space="preserve"> 3, Vodnjan</w:t>
      </w:r>
      <w:bookmarkStart w:id="0" w:name="_GoBack"/>
      <w:bookmarkEnd w:id="0"/>
    </w:p>
    <w:p w14:paraId="58743266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proofErr w:type="spellStart"/>
      <w:r w:rsidRPr="009645AC">
        <w:rPr>
          <w:lang w:val="hr-HR"/>
        </w:rPr>
        <w:t>Barbariga</w:t>
      </w:r>
      <w:proofErr w:type="spellEnd"/>
      <w:r w:rsidRPr="009645AC">
        <w:rPr>
          <w:lang w:val="hr-HR"/>
        </w:rPr>
        <w:t xml:space="preserve"> </w:t>
      </w:r>
      <w:proofErr w:type="spellStart"/>
      <w:r w:rsidRPr="009645AC">
        <w:rPr>
          <w:lang w:val="hr-HR"/>
        </w:rPr>
        <w:t>vitality</w:t>
      </w:r>
      <w:proofErr w:type="spellEnd"/>
      <w:r w:rsidRPr="009645AC">
        <w:rPr>
          <w:lang w:val="hr-HR"/>
        </w:rPr>
        <w:t xml:space="preserve"> d.o.o., Ulica </w:t>
      </w:r>
      <w:proofErr w:type="spellStart"/>
      <w:r w:rsidRPr="009645AC">
        <w:rPr>
          <w:lang w:val="hr-HR"/>
        </w:rPr>
        <w:t>Marana</w:t>
      </w:r>
      <w:proofErr w:type="spellEnd"/>
      <w:r w:rsidRPr="009645AC">
        <w:rPr>
          <w:lang w:val="hr-HR"/>
        </w:rPr>
        <w:t xml:space="preserve"> 1/A, Vodnjan</w:t>
      </w:r>
    </w:p>
    <w:p w14:paraId="7CBE634B" w14:textId="08530F3D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 xml:space="preserve">Bora </w:t>
      </w:r>
      <w:proofErr w:type="spellStart"/>
      <w:r w:rsidRPr="009645AC">
        <w:rPr>
          <w:lang w:val="hr-HR"/>
        </w:rPr>
        <w:t>tours</w:t>
      </w:r>
      <w:proofErr w:type="spellEnd"/>
      <w:r w:rsidRPr="009645AC">
        <w:rPr>
          <w:lang w:val="hr-HR"/>
        </w:rPr>
        <w:t xml:space="preserve"> d.o.o., Majstora Radovana 7, Zadar</w:t>
      </w:r>
    </w:p>
    <w:p w14:paraId="2EF43832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proofErr w:type="spellStart"/>
      <w:r w:rsidRPr="009645AC">
        <w:rPr>
          <w:lang w:val="hr-HR"/>
        </w:rPr>
        <w:t>Capelli</w:t>
      </w:r>
      <w:proofErr w:type="spellEnd"/>
      <w:r w:rsidRPr="009645AC">
        <w:rPr>
          <w:lang w:val="hr-HR"/>
        </w:rPr>
        <w:t xml:space="preserve"> </w:t>
      </w:r>
      <w:proofErr w:type="spellStart"/>
      <w:r w:rsidRPr="009645AC">
        <w:rPr>
          <w:lang w:val="hr-HR"/>
        </w:rPr>
        <w:t>tourist</w:t>
      </w:r>
      <w:proofErr w:type="spellEnd"/>
      <w:r w:rsidRPr="009645AC">
        <w:rPr>
          <w:lang w:val="hr-HR"/>
        </w:rPr>
        <w:t xml:space="preserve"> </w:t>
      </w:r>
      <w:proofErr w:type="spellStart"/>
      <w:r w:rsidRPr="009645AC">
        <w:rPr>
          <w:lang w:val="hr-HR"/>
        </w:rPr>
        <w:t>agency</w:t>
      </w:r>
      <w:proofErr w:type="spellEnd"/>
      <w:r w:rsidRPr="009645AC">
        <w:rPr>
          <w:lang w:val="hr-HR"/>
        </w:rPr>
        <w:t xml:space="preserve"> turistička agencija, ugostiteljstvo, turizam, trgovina i usluge d.o.o., Lošinjskih brodograditelja 57, Mali Lošinj</w:t>
      </w:r>
    </w:p>
    <w:p w14:paraId="6A1CAB0E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proofErr w:type="spellStart"/>
      <w:r w:rsidRPr="009645AC">
        <w:rPr>
          <w:lang w:val="hr-HR"/>
        </w:rPr>
        <w:t>Cidaris</w:t>
      </w:r>
      <w:proofErr w:type="spellEnd"/>
      <w:r w:rsidRPr="009645AC">
        <w:rPr>
          <w:lang w:val="hr-HR"/>
        </w:rPr>
        <w:t xml:space="preserve"> d.o.o., Matije Gupca 2A, Zadar</w:t>
      </w:r>
    </w:p>
    <w:p w14:paraId="68DB3092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proofErr w:type="spellStart"/>
      <w:r w:rsidRPr="009645AC">
        <w:rPr>
          <w:lang w:val="hr-HR"/>
        </w:rPr>
        <w:t>Čaporice</w:t>
      </w:r>
      <w:proofErr w:type="spellEnd"/>
      <w:r w:rsidRPr="009645AC">
        <w:rPr>
          <w:lang w:val="hr-HR"/>
        </w:rPr>
        <w:t xml:space="preserve"> d.o.o., Bana Jelačića 8, Trilj</w:t>
      </w:r>
    </w:p>
    <w:p w14:paraId="5341BE40" w14:textId="77777777" w:rsidR="000D25F5" w:rsidRPr="009645AC" w:rsidRDefault="000D25F5" w:rsidP="000D25F5">
      <w:pPr>
        <w:pStyle w:val="ListParagraph"/>
        <w:numPr>
          <w:ilvl w:val="0"/>
          <w:numId w:val="1"/>
        </w:numPr>
        <w:rPr>
          <w:lang w:val="hr-HR"/>
        </w:rPr>
      </w:pPr>
      <w:proofErr w:type="spellStart"/>
      <w:r w:rsidRPr="009645AC">
        <w:rPr>
          <w:lang w:val="hr-HR"/>
        </w:rPr>
        <w:t>Dictator</w:t>
      </w:r>
      <w:proofErr w:type="spellEnd"/>
      <w:r w:rsidRPr="009645AC">
        <w:rPr>
          <w:lang w:val="hr-HR"/>
        </w:rPr>
        <w:t xml:space="preserve"> d.o.o., </w:t>
      </w:r>
      <w:proofErr w:type="spellStart"/>
      <w:r w:rsidRPr="009645AC">
        <w:rPr>
          <w:lang w:val="hr-HR"/>
        </w:rPr>
        <w:t>Budmanijeva</w:t>
      </w:r>
      <w:proofErr w:type="spellEnd"/>
      <w:r w:rsidRPr="009645AC">
        <w:rPr>
          <w:lang w:val="hr-HR"/>
        </w:rPr>
        <w:t xml:space="preserve"> 5, Zagreb</w:t>
      </w:r>
    </w:p>
    <w:p w14:paraId="449996FA" w14:textId="2F7FAA50" w:rsidR="000D25F5" w:rsidRPr="009645AC" w:rsidRDefault="000D25F5" w:rsidP="000D25F5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 xml:space="preserve">Digitalna izvrsnost, obrt za savjetovanje, </w:t>
      </w:r>
      <w:proofErr w:type="spellStart"/>
      <w:r w:rsidRPr="009645AC">
        <w:rPr>
          <w:lang w:val="hr-HR"/>
        </w:rPr>
        <w:t>Tučepska</w:t>
      </w:r>
      <w:proofErr w:type="spellEnd"/>
      <w:r w:rsidRPr="009645AC">
        <w:rPr>
          <w:lang w:val="hr-HR"/>
        </w:rPr>
        <w:t xml:space="preserve"> 6, Zagreb</w:t>
      </w:r>
    </w:p>
    <w:p w14:paraId="3BE32DE0" w14:textId="3BB5B2D0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 xml:space="preserve">Digitalni Nomad d.o.o., </w:t>
      </w:r>
      <w:proofErr w:type="spellStart"/>
      <w:r w:rsidRPr="009645AC">
        <w:rPr>
          <w:lang w:val="hr-HR"/>
        </w:rPr>
        <w:t>Tučepska</w:t>
      </w:r>
      <w:proofErr w:type="spellEnd"/>
      <w:r w:rsidRPr="009645AC">
        <w:rPr>
          <w:lang w:val="hr-HR"/>
        </w:rPr>
        <w:t xml:space="preserve"> 6, Zagreb</w:t>
      </w:r>
    </w:p>
    <w:p w14:paraId="1563C63D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 xml:space="preserve">Digitalni turizam d.o.o., </w:t>
      </w:r>
      <w:proofErr w:type="spellStart"/>
      <w:r w:rsidRPr="009645AC">
        <w:rPr>
          <w:lang w:val="hr-HR"/>
        </w:rPr>
        <w:t>Ludbreška</w:t>
      </w:r>
      <w:proofErr w:type="spellEnd"/>
      <w:r w:rsidRPr="009645AC">
        <w:rPr>
          <w:lang w:val="hr-HR"/>
        </w:rPr>
        <w:t xml:space="preserve"> 15, Zagreb</w:t>
      </w:r>
    </w:p>
    <w:p w14:paraId="2FB8E029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proofErr w:type="spellStart"/>
      <w:r w:rsidRPr="009645AC">
        <w:rPr>
          <w:lang w:val="hr-HR"/>
        </w:rPr>
        <w:t>Excelsus</w:t>
      </w:r>
      <w:proofErr w:type="spellEnd"/>
      <w:r w:rsidRPr="009645AC">
        <w:rPr>
          <w:lang w:val="hr-HR"/>
        </w:rPr>
        <w:t xml:space="preserve"> d.o.o., Sv. Lovre 6, Stobreč</w:t>
      </w:r>
    </w:p>
    <w:p w14:paraId="627C621B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 xml:space="preserve">Hotel Alan d.d., Dr. Franje Tuđmana 14, </w:t>
      </w:r>
      <w:proofErr w:type="spellStart"/>
      <w:r w:rsidRPr="009645AC">
        <w:rPr>
          <w:lang w:val="hr-HR"/>
        </w:rPr>
        <w:t>Starigrad</w:t>
      </w:r>
      <w:proofErr w:type="spellEnd"/>
    </w:p>
    <w:p w14:paraId="58CC7E26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>Hoteli Brela d.d., Trg Gospe od Karmela 1, Brela</w:t>
      </w:r>
    </w:p>
    <w:p w14:paraId="38105790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 xml:space="preserve">Hoteli Dubrovačka rivijera d.d., Šetalište Marka </w:t>
      </w:r>
      <w:proofErr w:type="spellStart"/>
      <w:r w:rsidRPr="009645AC">
        <w:rPr>
          <w:lang w:val="hr-HR"/>
        </w:rPr>
        <w:t>Marojice</w:t>
      </w:r>
      <w:proofErr w:type="spellEnd"/>
      <w:r w:rsidRPr="009645AC">
        <w:rPr>
          <w:lang w:val="hr-HR"/>
        </w:rPr>
        <w:t xml:space="preserve"> 40, </w:t>
      </w:r>
      <w:proofErr w:type="spellStart"/>
      <w:r w:rsidRPr="009645AC">
        <w:rPr>
          <w:lang w:val="hr-HR"/>
        </w:rPr>
        <w:t>Mlini</w:t>
      </w:r>
      <w:proofErr w:type="spellEnd"/>
    </w:p>
    <w:p w14:paraId="65FC0E65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 xml:space="preserve">Hoteli </w:t>
      </w:r>
      <w:proofErr w:type="spellStart"/>
      <w:r w:rsidRPr="009645AC">
        <w:rPr>
          <w:lang w:val="hr-HR"/>
        </w:rPr>
        <w:t>Tučepi</w:t>
      </w:r>
      <w:proofErr w:type="spellEnd"/>
      <w:r w:rsidRPr="009645AC">
        <w:rPr>
          <w:lang w:val="hr-HR"/>
        </w:rPr>
        <w:t xml:space="preserve"> d.d., </w:t>
      </w:r>
      <w:proofErr w:type="spellStart"/>
      <w:r w:rsidRPr="009645AC">
        <w:rPr>
          <w:lang w:val="hr-HR"/>
        </w:rPr>
        <w:t>Dračevice</w:t>
      </w:r>
      <w:proofErr w:type="spellEnd"/>
      <w:r w:rsidRPr="009645AC">
        <w:rPr>
          <w:lang w:val="hr-HR"/>
        </w:rPr>
        <w:t xml:space="preserve"> 39, </w:t>
      </w:r>
      <w:proofErr w:type="spellStart"/>
      <w:r w:rsidRPr="009645AC">
        <w:rPr>
          <w:lang w:val="hr-HR"/>
        </w:rPr>
        <w:t>Tučepi</w:t>
      </w:r>
      <w:proofErr w:type="spellEnd"/>
    </w:p>
    <w:p w14:paraId="11C125CA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>Hoteli Zlatni rat d.d., Bračka cesta 13, Bol</w:t>
      </w:r>
    </w:p>
    <w:p w14:paraId="39D37BD8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>HUP - Zagreb d.d., Trg Krešimira Ćosića 9, Zagreb</w:t>
      </w:r>
    </w:p>
    <w:p w14:paraId="0142CF8F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>I.Q.M.  d.o.o., Zagrebačka 1, Poreč</w:t>
      </w:r>
    </w:p>
    <w:p w14:paraId="7B215C5D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 xml:space="preserve">International </w:t>
      </w:r>
      <w:proofErr w:type="spellStart"/>
      <w:r w:rsidRPr="009645AC">
        <w:rPr>
          <w:lang w:val="hr-HR"/>
        </w:rPr>
        <w:t>trading</w:t>
      </w:r>
      <w:proofErr w:type="spellEnd"/>
      <w:r w:rsidRPr="009645AC">
        <w:rPr>
          <w:lang w:val="hr-HR"/>
        </w:rPr>
        <w:t xml:space="preserve"> </w:t>
      </w:r>
      <w:proofErr w:type="spellStart"/>
      <w:r w:rsidRPr="009645AC">
        <w:rPr>
          <w:lang w:val="hr-HR"/>
        </w:rPr>
        <w:t>and</w:t>
      </w:r>
      <w:proofErr w:type="spellEnd"/>
      <w:r w:rsidRPr="009645AC">
        <w:rPr>
          <w:lang w:val="hr-HR"/>
        </w:rPr>
        <w:t xml:space="preserve"> </w:t>
      </w:r>
      <w:proofErr w:type="spellStart"/>
      <w:r w:rsidRPr="009645AC">
        <w:rPr>
          <w:lang w:val="hr-HR"/>
        </w:rPr>
        <w:t>tour</w:t>
      </w:r>
      <w:proofErr w:type="spellEnd"/>
      <w:r w:rsidRPr="009645AC">
        <w:rPr>
          <w:lang w:val="hr-HR"/>
        </w:rPr>
        <w:t xml:space="preserve">. </w:t>
      </w:r>
      <w:proofErr w:type="spellStart"/>
      <w:r w:rsidRPr="009645AC">
        <w:rPr>
          <w:lang w:val="hr-HR"/>
        </w:rPr>
        <w:t>co.</w:t>
      </w:r>
      <w:proofErr w:type="spellEnd"/>
      <w:r w:rsidRPr="009645AC">
        <w:rPr>
          <w:lang w:val="hr-HR"/>
        </w:rPr>
        <w:t xml:space="preserve"> (tvrtka je u mirovanju), Drage </w:t>
      </w:r>
      <w:proofErr w:type="spellStart"/>
      <w:r w:rsidRPr="009645AC">
        <w:rPr>
          <w:lang w:val="hr-HR"/>
        </w:rPr>
        <w:t>Šćitara</w:t>
      </w:r>
      <w:proofErr w:type="spellEnd"/>
      <w:r w:rsidRPr="009645AC">
        <w:rPr>
          <w:lang w:val="hr-HR"/>
        </w:rPr>
        <w:t xml:space="preserve"> 5, Rijeka</w:t>
      </w:r>
    </w:p>
    <w:p w14:paraId="49E15D90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>Izvor osiguranje d.d., Trpinjska 9, Zagreb</w:t>
      </w:r>
    </w:p>
    <w:p w14:paraId="65CF3367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 xml:space="preserve">Jadranski luksuzni hoteli, </w:t>
      </w:r>
      <w:proofErr w:type="spellStart"/>
      <w:r w:rsidRPr="009645AC">
        <w:rPr>
          <w:lang w:val="hr-HR"/>
        </w:rPr>
        <w:t>Masarykov</w:t>
      </w:r>
      <w:proofErr w:type="spellEnd"/>
      <w:r w:rsidRPr="009645AC">
        <w:rPr>
          <w:lang w:val="hr-HR"/>
        </w:rPr>
        <w:t xml:space="preserve"> put 20, Dubrovnik</w:t>
      </w:r>
    </w:p>
    <w:p w14:paraId="58F3EB4E" w14:textId="72020641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>Katarina line d.o.o., V. Spinčića 13, Opatija</w:t>
      </w:r>
    </w:p>
    <w:p w14:paraId="52B6E17A" w14:textId="7BD88D50" w:rsidR="00D73508" w:rsidRPr="009645AC" w:rsidRDefault="00D73508" w:rsidP="00D73508">
      <w:pPr>
        <w:pStyle w:val="ListParagraph"/>
        <w:numPr>
          <w:ilvl w:val="0"/>
          <w:numId w:val="1"/>
        </w:numPr>
        <w:spacing w:after="200" w:line="240" w:lineRule="auto"/>
        <w:jc w:val="both"/>
        <w:rPr>
          <w:lang w:val="hr-HR"/>
        </w:rPr>
      </w:pPr>
      <w:r w:rsidRPr="009645AC">
        <w:rPr>
          <w:lang w:val="hr-HR"/>
        </w:rPr>
        <w:t xml:space="preserve">Krik studio d.o.o., </w:t>
      </w:r>
      <w:proofErr w:type="spellStart"/>
      <w:r w:rsidRPr="009645AC">
        <w:rPr>
          <w:lang w:val="hr-HR"/>
        </w:rPr>
        <w:t>Budmanijeva</w:t>
      </w:r>
      <w:proofErr w:type="spellEnd"/>
      <w:r w:rsidRPr="009645AC">
        <w:rPr>
          <w:lang w:val="hr-HR"/>
        </w:rPr>
        <w:t xml:space="preserve"> 5, Zagreb</w:t>
      </w:r>
    </w:p>
    <w:p w14:paraId="2096F6F7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>Maistra d.d. za hotelijerstvo i turizam, Obala Vladimira Nazora 6, Rovinj</w:t>
      </w:r>
    </w:p>
    <w:p w14:paraId="5A8D1D39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>Mala škola i igraonica d.o.o., Zagrebačka 60, Varaždin</w:t>
      </w:r>
    </w:p>
    <w:p w14:paraId="72A6F616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 xml:space="preserve">New </w:t>
      </w:r>
      <w:proofErr w:type="spellStart"/>
      <w:r w:rsidRPr="009645AC">
        <w:rPr>
          <w:lang w:val="hr-HR"/>
        </w:rPr>
        <w:t>deal</w:t>
      </w:r>
      <w:proofErr w:type="spellEnd"/>
      <w:r w:rsidRPr="009645AC">
        <w:rPr>
          <w:lang w:val="hr-HR"/>
        </w:rPr>
        <w:t xml:space="preserve"> d.o.o., Matije Gupca 2A, Zadar</w:t>
      </w:r>
    </w:p>
    <w:p w14:paraId="0A3B96CB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 xml:space="preserve">Obrt </w:t>
      </w:r>
      <w:proofErr w:type="spellStart"/>
      <w:r w:rsidRPr="009645AC">
        <w:rPr>
          <w:lang w:val="hr-HR"/>
        </w:rPr>
        <w:t>babea</w:t>
      </w:r>
      <w:proofErr w:type="spellEnd"/>
      <w:r w:rsidRPr="009645AC">
        <w:rPr>
          <w:lang w:val="hr-HR"/>
        </w:rPr>
        <w:t xml:space="preserve"> za </w:t>
      </w:r>
      <w:proofErr w:type="spellStart"/>
      <w:r w:rsidRPr="009645AC">
        <w:rPr>
          <w:lang w:val="hr-HR"/>
        </w:rPr>
        <w:t>posl</w:t>
      </w:r>
      <w:proofErr w:type="spellEnd"/>
      <w:r w:rsidRPr="009645AC">
        <w:rPr>
          <w:lang w:val="hr-HR"/>
        </w:rPr>
        <w:t>. Usluge, Svetice 17, Zagreb</w:t>
      </w:r>
    </w:p>
    <w:p w14:paraId="2B149355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proofErr w:type="spellStart"/>
      <w:r w:rsidRPr="009645AC">
        <w:rPr>
          <w:lang w:val="hr-HR"/>
        </w:rPr>
        <w:t>OnClick</w:t>
      </w:r>
      <w:proofErr w:type="spellEnd"/>
      <w:r w:rsidRPr="009645AC">
        <w:rPr>
          <w:lang w:val="hr-HR"/>
        </w:rPr>
        <w:t xml:space="preserve">, obrt za usluge programiranja, </w:t>
      </w:r>
      <w:proofErr w:type="spellStart"/>
      <w:r w:rsidRPr="009645AC">
        <w:rPr>
          <w:lang w:val="hr-HR"/>
        </w:rPr>
        <w:t>Fallerovo</w:t>
      </w:r>
      <w:proofErr w:type="spellEnd"/>
      <w:r w:rsidRPr="009645AC">
        <w:rPr>
          <w:lang w:val="hr-HR"/>
        </w:rPr>
        <w:t xml:space="preserve"> šetalište 35, Zagreb</w:t>
      </w:r>
    </w:p>
    <w:p w14:paraId="4F64F673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proofErr w:type="spellStart"/>
      <w:r w:rsidRPr="009645AC">
        <w:rPr>
          <w:lang w:val="hr-HR"/>
        </w:rPr>
        <w:t>Solaris</w:t>
      </w:r>
      <w:proofErr w:type="spellEnd"/>
      <w:r w:rsidRPr="009645AC">
        <w:rPr>
          <w:lang w:val="hr-HR"/>
        </w:rPr>
        <w:t xml:space="preserve"> d.d., Hotelsko Naselje </w:t>
      </w:r>
      <w:proofErr w:type="spellStart"/>
      <w:r w:rsidRPr="009645AC">
        <w:rPr>
          <w:lang w:val="hr-HR"/>
        </w:rPr>
        <w:t>Solaris</w:t>
      </w:r>
      <w:proofErr w:type="spellEnd"/>
      <w:r w:rsidRPr="009645AC">
        <w:rPr>
          <w:lang w:val="hr-HR"/>
        </w:rPr>
        <w:t xml:space="preserve"> 86</w:t>
      </w:r>
    </w:p>
    <w:p w14:paraId="6F4F7A0F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>Stil lov d.o.o., S. Radića 56A, Šibenik</w:t>
      </w:r>
    </w:p>
    <w:p w14:paraId="570A7AF2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>Sunce koncern d.d., Trpinjska 9, Zagreb</w:t>
      </w:r>
    </w:p>
    <w:p w14:paraId="481B8C86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 xml:space="preserve">Sunčane toplice d.o.o., Sunčana 39, </w:t>
      </w:r>
      <w:proofErr w:type="spellStart"/>
      <w:r w:rsidRPr="009645AC">
        <w:rPr>
          <w:lang w:val="hr-HR"/>
        </w:rPr>
        <w:t>Bizovac</w:t>
      </w:r>
      <w:proofErr w:type="spellEnd"/>
    </w:p>
    <w:p w14:paraId="63EADF1F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proofErr w:type="spellStart"/>
      <w:r w:rsidRPr="009645AC">
        <w:rPr>
          <w:lang w:val="hr-HR"/>
        </w:rPr>
        <w:t>Terra</w:t>
      </w:r>
      <w:proofErr w:type="spellEnd"/>
      <w:r w:rsidRPr="009645AC">
        <w:rPr>
          <w:lang w:val="hr-HR"/>
        </w:rPr>
        <w:t xml:space="preserve"> </w:t>
      </w:r>
      <w:proofErr w:type="spellStart"/>
      <w:r w:rsidRPr="009645AC">
        <w:rPr>
          <w:lang w:val="hr-HR"/>
        </w:rPr>
        <w:t>travel</w:t>
      </w:r>
      <w:proofErr w:type="spellEnd"/>
      <w:r w:rsidRPr="009645AC">
        <w:rPr>
          <w:lang w:val="hr-HR"/>
        </w:rPr>
        <w:t xml:space="preserve"> d.o.o., Matije Gupca 2A, Zadar</w:t>
      </w:r>
    </w:p>
    <w:p w14:paraId="447E9E6C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proofErr w:type="spellStart"/>
      <w:r w:rsidRPr="009645AC">
        <w:rPr>
          <w:lang w:val="hr-HR"/>
        </w:rPr>
        <w:t>Terra</w:t>
      </w:r>
      <w:proofErr w:type="spellEnd"/>
      <w:r w:rsidRPr="009645AC">
        <w:rPr>
          <w:lang w:val="hr-HR"/>
        </w:rPr>
        <w:t xml:space="preserve"> </w:t>
      </w:r>
      <w:proofErr w:type="spellStart"/>
      <w:r w:rsidRPr="009645AC">
        <w:rPr>
          <w:lang w:val="hr-HR"/>
        </w:rPr>
        <w:t>Ultra</w:t>
      </w:r>
      <w:proofErr w:type="spellEnd"/>
      <w:r w:rsidRPr="009645AC">
        <w:rPr>
          <w:lang w:val="hr-HR"/>
        </w:rPr>
        <w:t xml:space="preserve"> d.o.o., </w:t>
      </w:r>
      <w:proofErr w:type="spellStart"/>
      <w:r w:rsidRPr="009645AC">
        <w:rPr>
          <w:lang w:val="hr-HR"/>
        </w:rPr>
        <w:t>Pergošićeva</w:t>
      </w:r>
      <w:proofErr w:type="spellEnd"/>
      <w:r w:rsidRPr="009645AC">
        <w:rPr>
          <w:lang w:val="hr-HR"/>
        </w:rPr>
        <w:t xml:space="preserve"> 3, Zagreb</w:t>
      </w:r>
    </w:p>
    <w:p w14:paraId="4890803B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proofErr w:type="spellStart"/>
      <w:r w:rsidRPr="009645AC">
        <w:rPr>
          <w:lang w:val="hr-HR"/>
        </w:rPr>
        <w:t>Tuna&amp;wine</w:t>
      </w:r>
      <w:proofErr w:type="spellEnd"/>
      <w:r w:rsidRPr="009645AC">
        <w:rPr>
          <w:lang w:val="hr-HR"/>
        </w:rPr>
        <w:t xml:space="preserve"> d.o.o., Matije Gupca 2A, Zadar</w:t>
      </w:r>
    </w:p>
    <w:p w14:paraId="6A943FF5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lastRenderedPageBreak/>
        <w:t>Tvin drvna industrija d.o.o., Zbora Narodne Garde 2, Virovitica</w:t>
      </w:r>
    </w:p>
    <w:p w14:paraId="546682C1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 xml:space="preserve">U.O. Zlatni </w:t>
      </w:r>
      <w:proofErr w:type="spellStart"/>
      <w:r w:rsidRPr="009645AC">
        <w:rPr>
          <w:lang w:val="hr-HR"/>
        </w:rPr>
        <w:t>tulp</w:t>
      </w:r>
      <w:proofErr w:type="spellEnd"/>
      <w:r w:rsidRPr="009645AC">
        <w:rPr>
          <w:lang w:val="hr-HR"/>
        </w:rPr>
        <w:t xml:space="preserve">, Obala </w:t>
      </w:r>
      <w:proofErr w:type="spellStart"/>
      <w:r w:rsidRPr="009645AC">
        <w:rPr>
          <w:lang w:val="hr-HR"/>
        </w:rPr>
        <w:t>palih</w:t>
      </w:r>
      <w:proofErr w:type="spellEnd"/>
      <w:r w:rsidRPr="009645AC">
        <w:rPr>
          <w:lang w:val="hr-HR"/>
        </w:rPr>
        <w:t xml:space="preserve"> omladinaca 4, Šibenik</w:t>
      </w:r>
    </w:p>
    <w:p w14:paraId="7BB2FD67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 xml:space="preserve">Uniline d.o.o., Bože </w:t>
      </w:r>
      <w:proofErr w:type="spellStart"/>
      <w:r w:rsidRPr="009645AC">
        <w:rPr>
          <w:lang w:val="hr-HR"/>
        </w:rPr>
        <w:t>Gumpca</w:t>
      </w:r>
      <w:proofErr w:type="spellEnd"/>
      <w:r w:rsidRPr="009645AC">
        <w:rPr>
          <w:lang w:val="hr-HR"/>
        </w:rPr>
        <w:t xml:space="preserve"> 38, Pula</w:t>
      </w:r>
    </w:p>
    <w:p w14:paraId="1CB049B6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 xml:space="preserve">Valamar Riviera d.d., Stancija </w:t>
      </w:r>
      <w:proofErr w:type="spellStart"/>
      <w:r w:rsidRPr="009645AC">
        <w:rPr>
          <w:lang w:val="hr-HR"/>
        </w:rPr>
        <w:t>Kaligari</w:t>
      </w:r>
      <w:proofErr w:type="spellEnd"/>
      <w:r w:rsidRPr="009645AC">
        <w:rPr>
          <w:lang w:val="hr-HR"/>
        </w:rPr>
        <w:t xml:space="preserve"> 1, </w:t>
      </w:r>
      <w:proofErr w:type="spellStart"/>
      <w:r w:rsidRPr="009645AC">
        <w:rPr>
          <w:lang w:val="hr-HR"/>
        </w:rPr>
        <w:t>Buići</w:t>
      </w:r>
      <w:proofErr w:type="spellEnd"/>
    </w:p>
    <w:p w14:paraId="3208972C" w14:textId="4ACF9BB3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proofErr w:type="spellStart"/>
      <w:r w:rsidRPr="009645AC">
        <w:rPr>
          <w:lang w:val="hr-HR"/>
        </w:rPr>
        <w:t>Vranjica</w:t>
      </w:r>
      <w:proofErr w:type="spellEnd"/>
      <w:r w:rsidRPr="009645AC">
        <w:rPr>
          <w:lang w:val="hr-HR"/>
        </w:rPr>
        <w:t xml:space="preserve"> belvedere d.d., Kralja Zvonimira 62, </w:t>
      </w:r>
      <w:proofErr w:type="spellStart"/>
      <w:r w:rsidRPr="009645AC">
        <w:rPr>
          <w:lang w:val="hr-HR"/>
        </w:rPr>
        <w:t>Seget</w:t>
      </w:r>
      <w:proofErr w:type="spellEnd"/>
      <w:r w:rsidRPr="009645AC">
        <w:rPr>
          <w:lang w:val="hr-HR"/>
        </w:rPr>
        <w:t xml:space="preserve"> </w:t>
      </w:r>
      <w:proofErr w:type="spellStart"/>
      <w:r w:rsidRPr="009645AC">
        <w:rPr>
          <w:lang w:val="hr-HR"/>
        </w:rPr>
        <w:t>Vranjica</w:t>
      </w:r>
      <w:proofErr w:type="spellEnd"/>
    </w:p>
    <w:p w14:paraId="1994FE0B" w14:textId="048B5ECF" w:rsidR="004F01B6" w:rsidRPr="009645AC" w:rsidRDefault="004F01B6" w:rsidP="004F01B6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 xml:space="preserve">Web </w:t>
      </w:r>
      <w:proofErr w:type="spellStart"/>
      <w:r w:rsidRPr="009645AC">
        <w:rPr>
          <w:lang w:val="hr-HR"/>
        </w:rPr>
        <w:t>dictator</w:t>
      </w:r>
      <w:proofErr w:type="spellEnd"/>
      <w:r w:rsidRPr="009645AC">
        <w:rPr>
          <w:lang w:val="hr-HR"/>
        </w:rPr>
        <w:t>, obrt, Zlatarska 14 a, Zagreb</w:t>
      </w:r>
    </w:p>
    <w:p w14:paraId="0E9C347A" w14:textId="77777777" w:rsidR="00063634" w:rsidRPr="009645AC" w:rsidRDefault="00063634" w:rsidP="00063634">
      <w:pPr>
        <w:pStyle w:val="ListParagraph"/>
        <w:numPr>
          <w:ilvl w:val="0"/>
          <w:numId w:val="1"/>
        </w:numPr>
        <w:rPr>
          <w:lang w:val="hr-HR"/>
        </w:rPr>
      </w:pPr>
      <w:r w:rsidRPr="009645AC">
        <w:rPr>
          <w:lang w:val="hr-HR"/>
        </w:rPr>
        <w:t xml:space="preserve">Zadar </w:t>
      </w:r>
      <w:proofErr w:type="spellStart"/>
      <w:r w:rsidRPr="009645AC">
        <w:rPr>
          <w:lang w:val="hr-HR"/>
        </w:rPr>
        <w:t>outdoor</w:t>
      </w:r>
      <w:proofErr w:type="spellEnd"/>
      <w:r w:rsidRPr="009645AC">
        <w:rPr>
          <w:lang w:val="hr-HR"/>
        </w:rPr>
        <w:t xml:space="preserve"> d.o.o., Matije Gupca 2A, Zadar</w:t>
      </w:r>
    </w:p>
    <w:p w14:paraId="514B2528" w14:textId="77777777" w:rsidR="00063634" w:rsidRPr="009645AC" w:rsidRDefault="00063634">
      <w:pPr>
        <w:rPr>
          <w:lang w:val="hr-HR"/>
        </w:rPr>
      </w:pPr>
    </w:p>
    <w:sectPr w:rsidR="00063634" w:rsidRPr="009645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82E49"/>
    <w:multiLevelType w:val="hybridMultilevel"/>
    <w:tmpl w:val="E8826438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1A574E9"/>
    <w:multiLevelType w:val="hybridMultilevel"/>
    <w:tmpl w:val="E05840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D1"/>
    <w:rsid w:val="00063634"/>
    <w:rsid w:val="000D25F5"/>
    <w:rsid w:val="0014179A"/>
    <w:rsid w:val="0037298D"/>
    <w:rsid w:val="003E54B6"/>
    <w:rsid w:val="004C2E83"/>
    <w:rsid w:val="004F01B6"/>
    <w:rsid w:val="008B7FD2"/>
    <w:rsid w:val="00936A4C"/>
    <w:rsid w:val="009645AC"/>
    <w:rsid w:val="00B87E40"/>
    <w:rsid w:val="00D73508"/>
    <w:rsid w:val="00DD2CD1"/>
    <w:rsid w:val="00F2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43D"/>
  <w15:chartTrackingRefBased/>
  <w15:docId w15:val="{A91B1CAE-F084-4CFC-9A3E-C07C9AE0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CD1"/>
    <w:rPr>
      <w:color w:val="003764"/>
      <w:lang w:val="en-GB"/>
    </w:rPr>
  </w:style>
  <w:style w:type="paragraph" w:styleId="Heading2">
    <w:name w:val="heading 2"/>
    <w:aliases w:val="Heading 2 HTZ"/>
    <w:basedOn w:val="Normal"/>
    <w:next w:val="Normal"/>
    <w:link w:val="Heading2Char"/>
    <w:uiPriority w:val="9"/>
    <w:unhideWhenUsed/>
    <w:qFormat/>
    <w:rsid w:val="0037298D"/>
    <w:pPr>
      <w:keepNext/>
      <w:keepLines/>
      <w:spacing w:before="40" w:after="0" w:line="276" w:lineRule="auto"/>
      <w:outlineLvl w:val="1"/>
    </w:pPr>
    <w:rPr>
      <w:rFonts w:eastAsiaTheme="majorEastAsia" w:cstheme="majorBidi"/>
      <w:sz w:val="24"/>
      <w:szCs w:val="26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2 HTZ Char"/>
    <w:basedOn w:val="DefaultParagraphFont"/>
    <w:link w:val="Heading2"/>
    <w:uiPriority w:val="9"/>
    <w:rsid w:val="0037298D"/>
    <w:rPr>
      <w:rFonts w:eastAsiaTheme="majorEastAsia" w:cstheme="majorBidi"/>
      <w:color w:val="003764"/>
      <w:sz w:val="24"/>
      <w:szCs w:val="26"/>
      <w:lang w:eastAsia="hr-HR"/>
    </w:rPr>
  </w:style>
  <w:style w:type="table" w:styleId="TableGrid">
    <w:name w:val="Table Grid"/>
    <w:basedOn w:val="TableNormal"/>
    <w:uiPriority w:val="39"/>
    <w:rsid w:val="00DD2CD1"/>
    <w:pPr>
      <w:spacing w:after="0" w:line="240" w:lineRule="auto"/>
    </w:pPr>
    <w:rPr>
      <w:color w:val="00376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DD2CD1"/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,Graf"/>
    <w:basedOn w:val="Normal"/>
    <w:link w:val="ListParagraphChar"/>
    <w:uiPriority w:val="34"/>
    <w:qFormat/>
    <w:rsid w:val="000636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5F5"/>
    <w:rPr>
      <w:rFonts w:ascii="Segoe UI" w:hAnsi="Segoe UI" w:cs="Segoe UI"/>
      <w:color w:val="003764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0D25F5"/>
    <w:rPr>
      <w:color w:val="0563C1" w:themeColor="hyperlink"/>
      <w:u w:val="single"/>
    </w:rPr>
  </w:style>
  <w:style w:type="character" w:customStyle="1" w:styleId="ListParagraphChar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,Graf Char"/>
    <w:basedOn w:val="DefaultParagraphFont"/>
    <w:link w:val="ListParagraph"/>
    <w:uiPriority w:val="34"/>
    <w:qFormat/>
    <w:locked/>
    <w:rsid w:val="000D25F5"/>
    <w:rPr>
      <w:color w:val="00376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Ivančica Horvatić</dc:creator>
  <cp:keywords/>
  <dc:description/>
  <cp:lastModifiedBy>Dean Pelin</cp:lastModifiedBy>
  <cp:revision>9</cp:revision>
  <dcterms:created xsi:type="dcterms:W3CDTF">2019-12-11T12:34:00Z</dcterms:created>
  <dcterms:modified xsi:type="dcterms:W3CDTF">2020-01-08T07:41:00Z</dcterms:modified>
</cp:coreProperties>
</file>