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BC" w:rsidRPr="003D2807" w:rsidRDefault="007576BC" w:rsidP="007576BC">
      <w:pPr>
        <w:pStyle w:val="T-98-2"/>
        <w:ind w:firstLine="0"/>
        <w:jc w:val="left"/>
        <w:rPr>
          <w:rFonts w:ascii="Tahoma" w:hAnsi="Tahoma" w:cs="Tahoma"/>
          <w:b/>
          <w:sz w:val="16"/>
          <w:szCs w:val="16"/>
          <w:lang w:val="hr-HR"/>
        </w:rPr>
      </w:pPr>
      <w:proofErr w:type="spellStart"/>
      <w:r w:rsidRPr="00817220">
        <w:rPr>
          <w:rFonts w:ascii="Tahoma" w:hAnsi="Tahoma" w:cs="Tahoma"/>
          <w:b/>
          <w:sz w:val="16"/>
          <w:szCs w:val="16"/>
          <w:lang w:val="hr-HR"/>
        </w:rPr>
        <w:t>Ur</w:t>
      </w:r>
      <w:proofErr w:type="spellEnd"/>
      <w:r w:rsidRPr="00817220">
        <w:rPr>
          <w:rFonts w:ascii="Tahoma" w:hAnsi="Tahoma" w:cs="Tahoma"/>
          <w:b/>
          <w:sz w:val="16"/>
          <w:szCs w:val="16"/>
          <w:lang w:val="hr-HR"/>
        </w:rPr>
        <w:t>. broj:</w:t>
      </w:r>
      <w:r w:rsidR="006A322C">
        <w:rPr>
          <w:rFonts w:ascii="Tahoma" w:hAnsi="Tahoma" w:cs="Tahoma"/>
          <w:b/>
          <w:sz w:val="16"/>
          <w:szCs w:val="16"/>
          <w:lang w:val="hr-HR"/>
        </w:rPr>
        <w:t>1802</w:t>
      </w:r>
      <w:r w:rsidR="005167C0">
        <w:rPr>
          <w:rFonts w:ascii="Tahoma" w:hAnsi="Tahoma" w:cs="Tahoma"/>
          <w:b/>
          <w:sz w:val="16"/>
          <w:szCs w:val="16"/>
          <w:lang w:val="hr-HR"/>
        </w:rPr>
        <w:t>/</w:t>
      </w:r>
      <w:r w:rsidR="006A322C">
        <w:rPr>
          <w:rFonts w:ascii="Tahoma" w:hAnsi="Tahoma" w:cs="Tahoma"/>
          <w:b/>
          <w:sz w:val="16"/>
          <w:szCs w:val="16"/>
          <w:lang w:val="hr-HR"/>
        </w:rPr>
        <w:t>04-2</w:t>
      </w:r>
      <w:r w:rsidR="005167C0">
        <w:rPr>
          <w:rFonts w:ascii="Tahoma" w:hAnsi="Tahoma" w:cs="Tahoma"/>
          <w:b/>
          <w:sz w:val="16"/>
          <w:szCs w:val="16"/>
          <w:lang w:val="hr-HR"/>
        </w:rPr>
        <w:t>/</w:t>
      </w:r>
      <w:r w:rsidR="008A77A0">
        <w:rPr>
          <w:rFonts w:ascii="Tahoma" w:hAnsi="Tahoma" w:cs="Tahoma"/>
          <w:b/>
          <w:sz w:val="16"/>
          <w:szCs w:val="16"/>
          <w:lang w:val="hr-HR"/>
        </w:rPr>
        <w:t>13</w:t>
      </w:r>
    </w:p>
    <w:p w:rsidR="007576BC" w:rsidRPr="003D2807"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 xml:space="preserve">Evidencijski broj: </w:t>
      </w:r>
      <w:r w:rsidR="006A322C">
        <w:rPr>
          <w:rFonts w:ascii="Tahoma" w:hAnsi="Tahoma" w:cs="Tahoma"/>
          <w:b/>
          <w:sz w:val="16"/>
          <w:szCs w:val="16"/>
          <w:lang w:val="hr-HR"/>
        </w:rPr>
        <w:t>57</w:t>
      </w:r>
      <w:r w:rsidR="00FE4A9D">
        <w:rPr>
          <w:rFonts w:ascii="Tahoma" w:hAnsi="Tahoma" w:cs="Tahoma"/>
          <w:b/>
          <w:sz w:val="16"/>
          <w:szCs w:val="16"/>
          <w:lang w:val="hr-HR"/>
        </w:rPr>
        <w:t>/</w:t>
      </w:r>
      <w:r w:rsidR="008A77A0">
        <w:rPr>
          <w:rFonts w:ascii="Tahoma" w:hAnsi="Tahoma" w:cs="Tahoma"/>
          <w:b/>
          <w:sz w:val="16"/>
          <w:szCs w:val="16"/>
          <w:lang w:val="hr-HR"/>
        </w:rPr>
        <w:t>13</w:t>
      </w:r>
    </w:p>
    <w:p w:rsidR="007576BC" w:rsidRPr="00F45398"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Zagreb</w:t>
      </w:r>
      <w:r w:rsidR="005167C0">
        <w:rPr>
          <w:rFonts w:ascii="Tahoma" w:hAnsi="Tahoma" w:cs="Tahoma"/>
          <w:b/>
          <w:sz w:val="16"/>
          <w:szCs w:val="16"/>
          <w:lang w:val="hr-HR"/>
        </w:rPr>
        <w:t xml:space="preserve"> </w:t>
      </w:r>
      <w:r w:rsidR="006A322C">
        <w:rPr>
          <w:rFonts w:ascii="Tahoma" w:hAnsi="Tahoma" w:cs="Tahoma"/>
          <w:b/>
          <w:sz w:val="16"/>
          <w:szCs w:val="16"/>
          <w:lang w:val="hr-HR"/>
        </w:rPr>
        <w:t>8</w:t>
      </w:r>
      <w:r w:rsidR="00FE4A9D">
        <w:rPr>
          <w:rFonts w:ascii="Tahoma" w:hAnsi="Tahoma" w:cs="Tahoma"/>
          <w:b/>
          <w:sz w:val="16"/>
          <w:szCs w:val="16"/>
          <w:lang w:val="hr-HR"/>
        </w:rPr>
        <w:t xml:space="preserve">. </w:t>
      </w:r>
      <w:r w:rsidR="00795CDD">
        <w:rPr>
          <w:rFonts w:ascii="Tahoma" w:hAnsi="Tahoma" w:cs="Tahoma"/>
          <w:b/>
          <w:sz w:val="16"/>
          <w:szCs w:val="16"/>
          <w:lang w:val="hr-HR"/>
        </w:rPr>
        <w:t>svibnja</w:t>
      </w:r>
      <w:r w:rsidRPr="003D2807">
        <w:rPr>
          <w:rFonts w:ascii="Tahoma" w:hAnsi="Tahoma" w:cs="Tahoma"/>
          <w:b/>
          <w:sz w:val="16"/>
          <w:szCs w:val="16"/>
          <w:lang w:val="hr-HR"/>
        </w:rPr>
        <w:t xml:space="preserve"> </w:t>
      </w:r>
      <w:r w:rsidR="008A77A0">
        <w:rPr>
          <w:rFonts w:ascii="Tahoma" w:hAnsi="Tahoma" w:cs="Tahoma"/>
          <w:b/>
          <w:sz w:val="16"/>
          <w:szCs w:val="16"/>
          <w:lang w:val="hr-HR"/>
        </w:rPr>
        <w:t>2013</w:t>
      </w:r>
      <w:r w:rsidRPr="003D2807">
        <w:rPr>
          <w:rFonts w:ascii="Tahoma" w:hAnsi="Tahoma" w:cs="Tahoma"/>
          <w:b/>
          <w:sz w:val="16"/>
          <w:szCs w:val="16"/>
          <w:lang w:val="hr-HR"/>
        </w:rPr>
        <w:t>. godine</w:t>
      </w:r>
    </w:p>
    <w:p w:rsidR="007576BC" w:rsidRDefault="007576BC" w:rsidP="007576BC">
      <w:pPr>
        <w:pStyle w:val="BodyText"/>
        <w:jc w:val="both"/>
        <w:rPr>
          <w:szCs w:val="22"/>
        </w:rPr>
      </w:pPr>
    </w:p>
    <w:p w:rsidR="007576BC" w:rsidRDefault="007576BC" w:rsidP="007576BC">
      <w:pPr>
        <w:pStyle w:val="BodyText"/>
        <w:jc w:val="center"/>
        <w:rPr>
          <w:b/>
          <w:sz w:val="28"/>
          <w:szCs w:val="28"/>
        </w:rPr>
      </w:pPr>
      <w:r w:rsidRPr="00F45398">
        <w:rPr>
          <w:b/>
          <w:sz w:val="28"/>
          <w:szCs w:val="28"/>
        </w:rPr>
        <w:t>POZIV NA NADMETANJE</w:t>
      </w:r>
    </w:p>
    <w:p w:rsidR="007576BC" w:rsidRDefault="007576BC" w:rsidP="007576BC">
      <w:pPr>
        <w:pStyle w:val="BodyText"/>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sidRPr="00131E28">
              <w:rPr>
                <w:rFonts w:ascii="Arial" w:hAnsi="Arial" w:cs="Arial"/>
                <w:b/>
                <w:bCs/>
                <w:sz w:val="20"/>
                <w:szCs w:val="20"/>
                <w:highlight w:val="lightGray"/>
              </w:rPr>
              <w:t>I. ODJELJAK: NARUČITELJ</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I.1.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FB6D58" w:rsidP="007576BC">
            <w:pPr>
              <w:rPr>
                <w:rFonts w:ascii="Arial" w:hAnsi="Arial" w:cs="Arial"/>
                <w:color w:val="0000FF"/>
                <w:sz w:val="20"/>
                <w:szCs w:val="20"/>
                <w:u w:val="single"/>
              </w:rPr>
            </w:pPr>
            <w:hyperlink r:id="rId8"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Ponude upućuju se na navedene urede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I.2.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Dodatne informacije (obavijesti) daju: gore navedeni uredi za kontakt</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za nadmetanje i dodatna dokumentacija dostupna je kod navedenih ureda za kontakt:</w:t>
            </w:r>
          </w:p>
        </w:tc>
        <w:tc>
          <w:tcPr>
            <w:tcW w:w="4644" w:type="dxa"/>
            <w:tcBorders>
              <w:left w:val="single" w:sz="4" w:space="0" w:color="auto"/>
              <w:right w:val="single" w:sz="4" w:space="0" w:color="auto"/>
            </w:tcBorders>
            <w:vAlign w:val="bottom"/>
          </w:tcPr>
          <w:p w:rsidR="007576BC" w:rsidRDefault="00FB6D58" w:rsidP="007576BC">
            <w:pPr>
              <w:rPr>
                <w:rFonts w:ascii="Arial" w:hAnsi="Arial" w:cs="Arial"/>
                <w:color w:val="0000FF"/>
                <w:sz w:val="20"/>
                <w:szCs w:val="20"/>
                <w:u w:val="single"/>
              </w:rPr>
            </w:pPr>
            <w:hyperlink r:id="rId9"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 ODJELJAK: PREDMET NABAVE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II.1.1. Naziv predmeta nabave:</w:t>
            </w:r>
          </w:p>
        </w:tc>
        <w:tc>
          <w:tcPr>
            <w:tcW w:w="4644" w:type="dxa"/>
            <w:tcBorders>
              <w:left w:val="single" w:sz="4" w:space="0" w:color="auto"/>
              <w:right w:val="single" w:sz="4" w:space="0" w:color="auto"/>
            </w:tcBorders>
            <w:vAlign w:val="bottom"/>
          </w:tcPr>
          <w:p w:rsidR="007576BC" w:rsidRPr="0091150B" w:rsidRDefault="00FB6D58" w:rsidP="007576BC">
            <w:pPr>
              <w:rPr>
                <w:rFonts w:ascii="Arial" w:hAnsi="Arial" w:cs="Arial"/>
                <w:b/>
                <w:sz w:val="20"/>
                <w:szCs w:val="20"/>
              </w:rPr>
            </w:pPr>
            <w:r>
              <w:rPr>
                <w:rFonts w:ascii="Arial" w:hAnsi="Arial" w:cs="Arial"/>
                <w:b/>
                <w:sz w:val="20"/>
                <w:szCs w:val="20"/>
              </w:rPr>
              <w:t>Strateški marketing plan</w:t>
            </w:r>
            <w:bookmarkStart w:id="0" w:name="_GoBack"/>
            <w:bookmarkEnd w:id="0"/>
            <w:r w:rsidR="006A322C" w:rsidRPr="006A322C">
              <w:rPr>
                <w:rFonts w:ascii="Arial" w:hAnsi="Arial" w:cs="Arial"/>
                <w:b/>
                <w:sz w:val="20"/>
                <w:szCs w:val="20"/>
              </w:rPr>
              <w:t xml:space="preserve"> hrvatskog turizma za razdoblje 2014.-2020.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II.1.2. Vrsta nabave i ugovora te mjesto isporuke robe, odnosno izvršenja radova ili usluga:</w:t>
            </w:r>
          </w:p>
        </w:tc>
        <w:tc>
          <w:tcPr>
            <w:tcW w:w="4644" w:type="dxa"/>
            <w:tcBorders>
              <w:left w:val="single" w:sz="4" w:space="0" w:color="auto"/>
              <w:right w:val="single" w:sz="4" w:space="0" w:color="auto"/>
            </w:tcBorders>
            <w:vAlign w:val="bottom"/>
          </w:tcPr>
          <w:p w:rsidR="007576BC" w:rsidRPr="00F45398" w:rsidRDefault="007576BC" w:rsidP="007576BC">
            <w:pPr>
              <w:rPr>
                <w:rFonts w:ascii="Arial" w:hAnsi="Arial" w:cs="Arial"/>
                <w:sz w:val="16"/>
                <w:szCs w:val="16"/>
              </w:rPr>
            </w:pPr>
            <w:r>
              <w:rPr>
                <w:rFonts w:ascii="Arial" w:hAnsi="Arial" w:cs="Arial"/>
                <w:sz w:val="20"/>
                <w:szCs w:val="20"/>
              </w:rPr>
              <w:t> </w:t>
            </w:r>
            <w:r w:rsidR="008A2430" w:rsidRPr="00F45398">
              <w:rPr>
                <w:rFonts w:ascii="Arial" w:hAnsi="Arial" w:cs="Arial"/>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2.5pt;height:18pt" o:ole="">
                  <v:imagedata r:id="rId10" o:title=""/>
                </v:shape>
                <w:control r:id="rId11" w:name="CheckBox1411" w:shapeid="_x0000_i1065"/>
              </w:object>
            </w:r>
          </w:p>
        </w:tc>
      </w:tr>
      <w:tr w:rsidR="007576BC" w:rsidTr="00C4593B">
        <w:trPr>
          <w:trHeight w:val="271"/>
        </w:trPr>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225" w:dyaOrig="225">
                <v:shape id="_x0000_i1067" type="#_x0000_t75" style="width:52.5pt;height:15.75pt" o:ole="">
                  <v:imagedata r:id="rId12" o:title=""/>
                </v:shape>
                <w:control r:id="rId13" w:name="CheckBox141" w:shapeid="_x0000_i106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225" w:dyaOrig="225">
                <v:shape id="_x0000_i1108" type="#_x0000_t75" style="width:52.5pt;height:15.75pt" o:ole="">
                  <v:imagedata r:id="rId14" o:title=""/>
                </v:shape>
                <w:control r:id="rId15" w:name="CheckBox1412" w:shapeid="_x0000_i1108"/>
              </w:object>
            </w:r>
          </w:p>
        </w:tc>
      </w:tr>
      <w:tr w:rsidR="007576BC" w:rsidTr="007576B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sz w:val="20"/>
                <w:szCs w:val="20"/>
              </w:rPr>
            </w:pPr>
            <w:r>
              <w:rPr>
                <w:rFonts w:ascii="Arial" w:hAnsi="Arial" w:cs="Arial"/>
                <w:sz w:val="20"/>
                <w:szCs w:val="20"/>
              </w:rPr>
              <w:t>Kategorija usluga: br.:</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II.1.3. mjesto isporuke robe, odnosno izvršenja radova ili usluga: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NUTS-kod:</w:t>
            </w:r>
          </w:p>
        </w:t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b/>
                <w:sz w:val="20"/>
                <w:szCs w:val="20"/>
              </w:rPr>
            </w:pPr>
            <w:r w:rsidRPr="00131E28">
              <w:rPr>
                <w:rFonts w:ascii="Arial" w:hAnsi="Arial" w:cs="Arial"/>
                <w:b/>
                <w:sz w:val="20"/>
                <w:szCs w:val="20"/>
              </w:rPr>
              <w:t> 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II.1.4.JEDINSTVENI RJEČNIK JAVNE NABAVE (CPV):</w:t>
            </w:r>
          </w:p>
        </w:tc>
        <w:tc>
          <w:tcPr>
            <w:tcW w:w="4644" w:type="dxa"/>
            <w:tcBorders>
              <w:left w:val="single" w:sz="4" w:space="0" w:color="auto"/>
              <w:right w:val="single" w:sz="4" w:space="0" w:color="auto"/>
            </w:tcBorders>
          </w:tcPr>
          <w:p w:rsidR="007576BC" w:rsidRPr="00FB6D58" w:rsidRDefault="006A322C" w:rsidP="007576BC">
            <w:pPr>
              <w:pStyle w:val="BodyText"/>
              <w:jc w:val="both"/>
              <w:rPr>
                <w:rFonts w:ascii="Arial" w:hAnsi="Arial" w:cs="Arial"/>
                <w:b/>
                <w:sz w:val="20"/>
                <w:szCs w:val="20"/>
              </w:rPr>
            </w:pPr>
            <w:r w:rsidRPr="00FB6D58">
              <w:rPr>
                <w:rFonts w:ascii="Arial" w:hAnsi="Arial" w:cs="Arial"/>
                <w:b/>
                <w:sz w:val="20"/>
                <w:szCs w:val="20"/>
              </w:rPr>
              <w:t>73200000-4</w: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 Podjela po grupama/dijelovima predmeta nabave: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225" w:dyaOrig="225">
                <v:shape id="_x0000_i1107" type="#_x0000_t75" style="width:52.5pt;height:18pt" o:ole="">
                  <v:imagedata r:id="rId16" o:title=""/>
                </v:shape>
                <w:control r:id="rId17" w:name="CheckBox14111" w:shapeid="_x0000_i1107"/>
              </w:object>
            </w:r>
            <w:r>
              <w:rPr>
                <w:rFonts w:ascii="Arial" w:hAnsi="Arial" w:cs="Arial"/>
                <w:sz w:val="16"/>
                <w:szCs w:val="16"/>
              </w:rPr>
              <w:t xml:space="preserve">            </w:t>
            </w:r>
            <w:r w:rsidR="008A2430" w:rsidRPr="00F45398">
              <w:rPr>
                <w:rFonts w:ascii="Arial" w:hAnsi="Arial" w:cs="Arial"/>
                <w:sz w:val="16"/>
                <w:szCs w:val="16"/>
              </w:rPr>
              <w:object w:dxaOrig="225" w:dyaOrig="225">
                <v:shape id="_x0000_i1073" type="#_x0000_t75" style="width:52.5pt;height:18pt" o:ole="">
                  <v:imagedata r:id="rId18" o:title=""/>
                </v:shape>
                <w:control r:id="rId19" w:name="CheckBox14112" w:shapeid="_x0000_i107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16"/>
                <w:szCs w:val="16"/>
              </w:rPr>
            </w:pPr>
            <w:r>
              <w:rPr>
                <w:rFonts w:ascii="Arial" w:hAnsi="Arial" w:cs="Arial"/>
                <w:sz w:val="16"/>
                <w:szCs w:val="16"/>
              </w:rPr>
              <w:t>Ako DA, ponude moraju biti podnesene na način kako slijedi: (molimo označite samo jednu kućicu)</w:t>
            </w: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225" w:dyaOrig="225">
                <v:shape id="_x0000_i1106" type="#_x0000_t75" style="width:199.5pt;height:18pt" o:ole="">
                  <v:imagedata r:id="rId20" o:title=""/>
                </v:shape>
                <w:control r:id="rId21" w:name="CheckBox141111" w:shapeid="_x0000_i1106"/>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225" w:dyaOrig="225">
                <v:shape id="_x0000_i1077" type="#_x0000_t75" style="width:201.75pt;height:18pt" o:ole="">
                  <v:imagedata r:id="rId22" o:title=""/>
                </v:shape>
                <w:control r:id="rId23" w:name="CheckBox141112" w:shapeid="_x0000_i1077"/>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225" w:dyaOrig="225">
                <v:shape id="_x0000_i1079" type="#_x0000_t75" style="width:217.5pt;height:18pt" o:ole="">
                  <v:imagedata r:id="rId24" o:title=""/>
                </v:shape>
                <w:control r:id="rId25" w:name="CheckBox141113" w:shapeid="_x0000_i1079"/>
              </w:object>
            </w:r>
          </w:p>
        </w:tc>
      </w:tr>
      <w:tr w:rsidR="007576BC" w:rsidTr="007576BC">
        <w:tc>
          <w:tcPr>
            <w:tcW w:w="4644" w:type="dxa"/>
            <w:tcBorders>
              <w:left w:val="single" w:sz="4" w:space="0" w:color="auto"/>
              <w:right w:val="single" w:sz="4" w:space="0" w:color="auto"/>
            </w:tcBorders>
          </w:tcPr>
          <w:p w:rsidR="007576BC" w:rsidRPr="00CA0C73" w:rsidRDefault="007576BC" w:rsidP="007576BC">
            <w:pPr>
              <w:rPr>
                <w:rFonts w:ascii="Arial" w:hAnsi="Arial" w:cs="Arial"/>
                <w:sz w:val="20"/>
                <w:szCs w:val="20"/>
              </w:rPr>
            </w:pPr>
            <w:r w:rsidRPr="00CA0C73">
              <w:rPr>
                <w:rFonts w:ascii="Arial" w:hAnsi="Arial" w:cs="Arial"/>
                <w:sz w:val="20"/>
                <w:szCs w:val="20"/>
              </w:rPr>
              <w:t>II.1.5. Alternativna ponuda je dopuštena: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225" w:dyaOrig="225">
                <v:shape id="_x0000_i1081" type="#_x0000_t75" style="width:52.5pt;height:18pt" o:ole="">
                  <v:imagedata r:id="rId26" o:title=""/>
                </v:shape>
                <w:control r:id="rId27" w:name="CheckBox141114" w:shapeid="_x0000_i1081"/>
              </w:object>
            </w:r>
            <w:r>
              <w:rPr>
                <w:rFonts w:ascii="Arial" w:hAnsi="Arial" w:cs="Arial"/>
                <w:sz w:val="16"/>
                <w:szCs w:val="16"/>
              </w:rPr>
              <w:t xml:space="preserve">            </w:t>
            </w:r>
            <w:r w:rsidR="008A2430" w:rsidRPr="00F45398">
              <w:rPr>
                <w:rFonts w:ascii="Arial" w:hAnsi="Arial" w:cs="Arial"/>
                <w:sz w:val="16"/>
                <w:szCs w:val="16"/>
              </w:rPr>
              <w:object w:dxaOrig="225" w:dyaOrig="225">
                <v:shape id="_x0000_i1083" type="#_x0000_t75" style="width:52.5pt;height:18pt" o:ole="">
                  <v:imagedata r:id="rId28" o:title=""/>
                </v:shape>
                <w:control r:id="rId29" w:name="CheckBox141121" w:shapeid="_x0000_i108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II.2. KOLIČINA ILI OPSEG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II.2.1. Ukupna količina, odnosno opseg (uključujući sve grupe/dijelove predmeta nabave i opcije,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sukladno dokumentaciji za nadmetanje objavljenoj na www.croatia.hr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II.2.2. Opcije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opcija: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225" w:dyaOrig="225">
                <v:shape id="_x0000_i1085" type="#_x0000_t75" style="width:52.5pt;height:18pt" o:ole="">
                  <v:imagedata r:id="rId30" o:title=""/>
                </v:shape>
                <w:control r:id="rId31" w:name="CheckBox1411141" w:shapeid="_x0000_i1085"/>
              </w:object>
            </w:r>
            <w:r>
              <w:rPr>
                <w:rFonts w:ascii="Arial" w:hAnsi="Arial" w:cs="Arial"/>
                <w:sz w:val="16"/>
                <w:szCs w:val="16"/>
              </w:rPr>
              <w:t xml:space="preserve">            </w:t>
            </w:r>
            <w:r w:rsidR="008A2430" w:rsidRPr="00F45398">
              <w:rPr>
                <w:rFonts w:ascii="Arial" w:hAnsi="Arial" w:cs="Arial"/>
                <w:sz w:val="16"/>
                <w:szCs w:val="16"/>
              </w:rPr>
              <w:object w:dxaOrig="225" w:dyaOrig="225">
                <v:shape id="_x0000_i1087" type="#_x0000_t75" style="width:52.5pt;height:18pt" o:ole="">
                  <v:imagedata r:id="rId32" o:title=""/>
                </v:shape>
                <w:control r:id="rId33" w:name="CheckBox1411211" w:shapeid="_x0000_i108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II.2.3.</w:t>
            </w:r>
            <w:r w:rsidR="00950E50">
              <w:t xml:space="preserve"> </w:t>
            </w:r>
            <w:r w:rsidR="00950E50">
              <w:rPr>
                <w:rFonts w:ascii="Arial" w:hAnsi="Arial" w:cs="Arial"/>
                <w:sz w:val="20"/>
                <w:szCs w:val="20"/>
              </w:rPr>
              <w:t>6</w:t>
            </w:r>
            <w:r w:rsidR="00FB6D58">
              <w:t xml:space="preserve"> </w:t>
            </w:r>
            <w:r w:rsidR="00FB6D58">
              <w:rPr>
                <w:rFonts w:ascii="Arial" w:hAnsi="Arial" w:cs="Arial"/>
                <w:sz w:val="20"/>
                <w:szCs w:val="20"/>
              </w:rPr>
              <w:t xml:space="preserve">5. </w:t>
            </w:r>
            <w:r w:rsidR="00FB6D58" w:rsidRPr="00FB6D58">
              <w:rPr>
                <w:rFonts w:ascii="Arial" w:hAnsi="Arial" w:cs="Arial"/>
                <w:sz w:val="20"/>
                <w:szCs w:val="20"/>
              </w:rPr>
              <w:t>ROK ISPORUKE ROBA I USLUGA, ODNOSNO ROK ZAVRŠETKA RADOVA ILI DULJINA TRAJANJA UGOVORA</w:t>
            </w:r>
          </w:p>
          <w:p w:rsidR="00FB6D58" w:rsidRDefault="00FB6D58" w:rsidP="007576BC">
            <w:pPr>
              <w:rPr>
                <w:rFonts w:ascii="Arial" w:hAnsi="Arial" w:cs="Arial"/>
                <w:sz w:val="20"/>
                <w:szCs w:val="20"/>
              </w:rPr>
            </w:pPr>
          </w:p>
        </w:tc>
        <w:tc>
          <w:tcPr>
            <w:tcW w:w="4644" w:type="dxa"/>
            <w:tcBorders>
              <w:left w:val="single" w:sz="4" w:space="0" w:color="auto"/>
              <w:right w:val="single" w:sz="4" w:space="0" w:color="auto"/>
            </w:tcBorders>
          </w:tcPr>
          <w:p w:rsidR="00FB6D58" w:rsidRPr="00FB6D58" w:rsidRDefault="00FB6D58" w:rsidP="00FB6D58">
            <w:pPr>
              <w:jc w:val="both"/>
              <w:rPr>
                <w:rFonts w:ascii="Arial" w:hAnsi="Arial" w:cs="Arial"/>
                <w:bCs/>
                <w:sz w:val="20"/>
                <w:szCs w:val="20"/>
              </w:rPr>
            </w:pPr>
            <w:r w:rsidRPr="00FB6D58">
              <w:rPr>
                <w:rFonts w:ascii="Arial" w:hAnsi="Arial" w:cs="Arial"/>
                <w:bCs/>
                <w:sz w:val="20"/>
                <w:szCs w:val="20"/>
              </w:rPr>
              <w:t>Ugovor se sklapa na razdoblje od 20 tjedana od datuma potpisa ugovora, sukladno Prilogu 7. dokumentacije za nadmetanje.</w:t>
            </w:r>
          </w:p>
          <w:p w:rsidR="007576BC" w:rsidRDefault="007576BC" w:rsidP="00FB6D58">
            <w:pPr>
              <w:pStyle w:val="BodyText"/>
              <w:tabs>
                <w:tab w:val="left" w:pos="975"/>
              </w:tabs>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950E50" w:rsidP="007576BC">
            <w:pPr>
              <w:rPr>
                <w:rFonts w:ascii="Arial" w:hAnsi="Arial" w:cs="Arial"/>
                <w:sz w:val="20"/>
                <w:szCs w:val="20"/>
              </w:rPr>
            </w:pPr>
            <w:r w:rsidRPr="00950E50">
              <w:rPr>
                <w:rFonts w:ascii="Arial" w:hAnsi="Arial" w:cs="Arial"/>
                <w:sz w:val="20"/>
                <w:szCs w:val="20"/>
              </w:rPr>
              <w:t>Rok isporuke usluga</w:t>
            </w:r>
            <w:r>
              <w:rPr>
                <w:rFonts w:ascii="Arial" w:hAnsi="Arial" w:cs="Arial"/>
                <w:sz w:val="20"/>
                <w:szCs w:val="20"/>
              </w:rPr>
              <w:t xml:space="preserve"> </w:t>
            </w:r>
            <w:r w:rsidRPr="00950E50">
              <w:rPr>
                <w:rFonts w:ascii="Arial" w:hAnsi="Arial" w:cs="Arial"/>
                <w:sz w:val="20"/>
                <w:szCs w:val="20"/>
              </w:rPr>
              <w:t>od dana potpisivanja ugovora</w:t>
            </w:r>
            <w:r>
              <w:rPr>
                <w:rFonts w:ascii="Arial" w:hAnsi="Arial" w:cs="Arial"/>
                <w:sz w:val="20"/>
                <w:szCs w:val="20"/>
              </w:rPr>
              <w:t>.</w:t>
            </w:r>
          </w:p>
        </w:tc>
        <w:tc>
          <w:tcPr>
            <w:tcW w:w="4644" w:type="dxa"/>
            <w:tcBorders>
              <w:left w:val="single" w:sz="4" w:space="0" w:color="auto"/>
              <w:right w:val="single" w:sz="4" w:space="0" w:color="auto"/>
            </w:tcBorders>
          </w:tcPr>
          <w:p w:rsidR="007576BC" w:rsidRPr="00131E28" w:rsidRDefault="007576BC" w:rsidP="006A322C">
            <w:pPr>
              <w:pStyle w:val="BodyText"/>
              <w:jc w:val="both"/>
              <w:rPr>
                <w:rFonts w:ascii="Arial" w:hAnsi="Arial" w:cs="Arial"/>
                <w:b/>
                <w:sz w:val="20"/>
                <w:szCs w:val="20"/>
              </w:rPr>
            </w:pPr>
            <w:r>
              <w:rPr>
                <w:rFonts w:ascii="Arial" w:hAnsi="Arial" w:cs="Arial"/>
                <w:b/>
                <w:sz w:val="20"/>
                <w:szCs w:val="20"/>
              </w:rPr>
              <w:t xml:space="preserve">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III. ODJELJAK: PRAVNE, GOSPODARSKE, FINANCIJSKE I TEHNIČKE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 UVJETI ZA SKLAPANJE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III.1.1. Zahtijevana jamstva i sredstva osiguranja (ako su određena):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III.1.2. Bitni uvjeti financiranja i plaćanja i/ili upućivanje na mjerodavne propise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III.1.3. Pravni oblik zajednice ponuditelja s kojom se namjerava sklopiti ugovor (ako je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III.1.4. Ostali posebni uvjeti za izvršenje ugovora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 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posebnih uvjeta: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 UVJETI SPOSOBNOSTI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III.2.1. Pravna i poslovna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6A322C"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Naziv dokaza sposobnosti: </w:t>
            </w:r>
            <w:r w:rsidRPr="006A322C">
              <w:rPr>
                <w:rFonts w:ascii="Arial" w:hAnsi="Arial" w:cs="Arial"/>
                <w:bCs/>
                <w:sz w:val="20"/>
                <w:szCs w:val="20"/>
              </w:rPr>
              <w:t>Isprava o upisu u poslovni, sudski (trgovački), strukovni, obrtni ili drugi odgovarajući registar, odnosno ovjerenu izjavu ili odgovarajuću potvrdu. Navedena Isprava ne smije biti starija od 6 mjeseci do dana slanja poziva na dostavu dokaza.</w:t>
            </w:r>
          </w:p>
          <w:p w:rsidR="006A322C" w:rsidRPr="006A322C" w:rsidRDefault="006A322C" w:rsidP="006A322C">
            <w:pPr>
              <w:jc w:val="both"/>
              <w:rPr>
                <w:rFonts w:ascii="Arial" w:hAnsi="Arial" w:cs="Arial"/>
                <w:b/>
                <w:bCs/>
                <w:sz w:val="20"/>
                <w:szCs w:val="20"/>
              </w:rPr>
            </w:pPr>
            <w:r w:rsidRPr="006A322C">
              <w:rPr>
                <w:rFonts w:ascii="Arial" w:hAnsi="Arial" w:cs="Arial"/>
                <w:b/>
                <w:bCs/>
                <w:sz w:val="20"/>
                <w:szCs w:val="20"/>
              </w:rPr>
              <w:t xml:space="preserve">Naziv izdavatelja dokaza sposobnosti: </w:t>
            </w:r>
            <w:r w:rsidRPr="006A322C">
              <w:rPr>
                <w:rFonts w:ascii="Arial" w:hAnsi="Arial" w:cs="Arial"/>
                <w:bCs/>
                <w:sz w:val="20"/>
                <w:szCs w:val="20"/>
              </w:rPr>
              <w:t>Trgovački sud, Obrtni registar, odnosno odgovarajući strukovni ili poslovni registar.</w:t>
            </w:r>
          </w:p>
          <w:p w:rsidR="006A322C"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Vrijednosni pokazatelj dokaza sposobnosti: </w:t>
            </w:r>
            <w:r w:rsidRPr="006A322C">
              <w:rPr>
                <w:rFonts w:ascii="Arial" w:hAnsi="Arial" w:cs="Arial"/>
                <w:bCs/>
                <w:sz w:val="20"/>
                <w:szCs w:val="20"/>
              </w:rPr>
              <w:t>Ponuditelj mora izvodom iz odgovarajućeg registra dokazati da je registriran za obavljanje poslova, odnosno djelatnost koja je predmet nabave. Ukoliko se dokazi ne izdaju u zemlji sjedišta gospodarskog subjekta, ponuditelj je dužan dostaviti odgovarajuću izjavu o istom, s ovjerom potpisa kod javnog bilježnika.</w:t>
            </w:r>
          </w:p>
          <w:p w:rsidR="007576BC" w:rsidRPr="006A322C" w:rsidRDefault="007576BC" w:rsidP="006A322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III.2.2. Nekažnjavanje</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6A322C"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Naziv dokaza sposobnosti: </w:t>
            </w:r>
            <w:r w:rsidRPr="006A322C">
              <w:rPr>
                <w:rFonts w:ascii="Arial" w:hAnsi="Arial" w:cs="Arial"/>
                <w:bCs/>
                <w:sz w:val="20"/>
                <w:szCs w:val="20"/>
              </w:rPr>
              <w:t xml:space="preserve">Izjava s ovjerenim potpisom kod javnog bilježnika, ili drugog nadležnog tijela kojom ponuditelj dokazuje: da gospodarskom subjektu ili osobi ovlaštenoj za zastupanje gospodarskog subjekta nije izrečena pravomoćna osuđujuća presuda za kaznena djela zbog udruživanja u počinjenju kaznenih djela, primanje mita u gospodarskom poslovanju, davanje mita u gospodarskom poslovanju, zloporabu položaja i ovlasti, zloporabu obavljanja dužnosti državne vlasti, protuzakonito posredovanje, primanje mita, davanje mita, prijevaru, računalnu prijevaru, prijevaru u gospodarskom poslovanju ili prikrivanje protuzakonito dobivenog novca, odnosno odgovarajuća kaznena djela prema propisima Republike Hrvatske, uz odgovarajući dokaz o nekažnjavanju zemlje sjedišta ukoliko je ponuditelj registriran izvan Republike Hrvatske. </w:t>
            </w:r>
          </w:p>
          <w:p w:rsidR="006A322C"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Naziv izdavatelja dokaza sposobnosti: </w:t>
            </w:r>
            <w:r w:rsidRPr="006A322C">
              <w:rPr>
                <w:rFonts w:ascii="Arial" w:hAnsi="Arial" w:cs="Arial"/>
                <w:bCs/>
                <w:sz w:val="20"/>
                <w:szCs w:val="20"/>
              </w:rPr>
              <w:t>osoba ovlaštena za zastupanje gospodarskog subjekta za sebe i za gospodarski subjekt daje izjavu s ovjerenim potpisom kod javnog bilježnika ili drugog nadležnog tijela zemlje sjedišta, odnosno nadležnog tijela zemlje sjedišta, ukoliko se u istoj odgovarajući dokaz izdaje.</w:t>
            </w:r>
          </w:p>
          <w:p w:rsidR="007576BC" w:rsidRDefault="006A322C" w:rsidP="006A322C">
            <w:pPr>
              <w:jc w:val="both"/>
              <w:rPr>
                <w:rFonts w:ascii="Arial" w:hAnsi="Arial" w:cs="Arial"/>
                <w:sz w:val="20"/>
                <w:szCs w:val="20"/>
              </w:rPr>
            </w:pPr>
            <w:r w:rsidRPr="006A322C">
              <w:rPr>
                <w:rFonts w:ascii="Arial" w:hAnsi="Arial" w:cs="Arial"/>
                <w:b/>
                <w:bCs/>
                <w:sz w:val="20"/>
                <w:szCs w:val="20"/>
              </w:rPr>
              <w:t xml:space="preserve">Vrijednosni pokazatelj dokaza sposobnosti: </w:t>
            </w:r>
            <w:r w:rsidRPr="006A322C">
              <w:rPr>
                <w:rFonts w:ascii="Arial" w:hAnsi="Arial" w:cs="Arial"/>
                <w:bCs/>
                <w:sz w:val="20"/>
                <w:szCs w:val="20"/>
              </w:rPr>
              <w:t>ponuditelj mora dokazati da gospodarskom subjektu, ili osobi ovlaštenoj za zastupanje gospodarskog subjekta nije izrečena pravomoćna osuđujuća presuda za kaznena djela zbog udruživanja u počinjenju kaznenih djela, primanje mita u gospodarskom poslovanju, davanje mita u gospodarskom poslovanju, zloporabu položaja i ovlasti, zloporabu obavljanja dužnosti državne vlasti, protuzakonito posredovanje, primanje mita, davanje mita, prijevaru, računalnu prijevara, prijevaru u gospodarskom poslovanju ili prikrivanje protuzakonito dobivenog novca, odnosno odgovarajuća kaznena djela prema propisima Republike Hrvatske, uz odgovarajući dokaz o nekažnjavanju zemlje sjedišta ukoliko je ponuditelj registriran izvan Republike Hrvatske. Dokaz o nekažnjavanju ne smije biti stariji od 30 dana do dana slanja poziva na dostavu dokaza.</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III.2.3. Financijska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bottom w:val="single" w:sz="4" w:space="0" w:color="auto"/>
              <w:right w:val="single" w:sz="4" w:space="0" w:color="auto"/>
            </w:tcBorders>
            <w:vAlign w:val="bottom"/>
          </w:tcPr>
          <w:p w:rsidR="008A77A0" w:rsidRDefault="008A77A0" w:rsidP="008A77A0">
            <w:pPr>
              <w:rPr>
                <w:rFonts w:ascii="Arial" w:hAnsi="Arial" w:cs="Arial"/>
                <w:b/>
                <w:bCs/>
                <w:sz w:val="20"/>
                <w:szCs w:val="20"/>
              </w:rPr>
            </w:pPr>
            <w:r w:rsidRPr="008A77A0">
              <w:rPr>
                <w:rFonts w:ascii="Arial" w:hAnsi="Arial" w:cs="Arial"/>
                <w:b/>
                <w:bCs/>
                <w:sz w:val="20"/>
                <w:szCs w:val="20"/>
              </w:rPr>
              <w:t>Stanje duga</w:t>
            </w:r>
          </w:p>
          <w:p w:rsidR="008A77A0" w:rsidRPr="008A77A0" w:rsidRDefault="008A77A0" w:rsidP="008A77A0">
            <w:pPr>
              <w:rPr>
                <w:rFonts w:ascii="Arial" w:hAnsi="Arial" w:cs="Arial"/>
                <w:b/>
                <w:bCs/>
                <w:sz w:val="20"/>
                <w:szCs w:val="20"/>
              </w:rPr>
            </w:pPr>
          </w:p>
          <w:p w:rsidR="006A322C" w:rsidRPr="006A322C" w:rsidRDefault="006A322C" w:rsidP="006A322C">
            <w:pPr>
              <w:jc w:val="both"/>
              <w:rPr>
                <w:rFonts w:ascii="Arial" w:hAnsi="Arial" w:cs="Arial"/>
                <w:b/>
                <w:bCs/>
                <w:sz w:val="20"/>
                <w:szCs w:val="20"/>
              </w:rPr>
            </w:pPr>
            <w:r w:rsidRPr="006A322C">
              <w:rPr>
                <w:rFonts w:ascii="Arial" w:hAnsi="Arial" w:cs="Arial"/>
                <w:b/>
                <w:bCs/>
                <w:sz w:val="20"/>
                <w:szCs w:val="20"/>
              </w:rPr>
              <w:t xml:space="preserve">Naziv dokaza sposobnosti: </w:t>
            </w:r>
            <w:r w:rsidRPr="006A322C">
              <w:rPr>
                <w:rFonts w:ascii="Arial" w:hAnsi="Arial" w:cs="Arial"/>
                <w:bCs/>
                <w:sz w:val="20"/>
                <w:szCs w:val="20"/>
              </w:rPr>
              <w:t>potvrda porezne uprave o stanju duga, ili istovrijedne isprave nadležnog tijela zemlje sjedišta ponuditelja.</w:t>
            </w:r>
          </w:p>
          <w:p w:rsidR="006A322C"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Naziv izdavatelja dokaza sposobnosti: </w:t>
            </w:r>
            <w:r w:rsidRPr="006A322C">
              <w:rPr>
                <w:rFonts w:ascii="Arial" w:hAnsi="Arial" w:cs="Arial"/>
                <w:bCs/>
                <w:sz w:val="20"/>
                <w:szCs w:val="20"/>
              </w:rPr>
              <w:t>Ministarstvo financija – Porezna uprava, odnosno nadležno tijelo zemlje sjedišta ponuditelja.</w:t>
            </w:r>
          </w:p>
          <w:p w:rsidR="008A77A0"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Vrijednosni pokazatelj dokaza sposobnosti: </w:t>
            </w:r>
            <w:r w:rsidRPr="006A322C">
              <w:rPr>
                <w:rFonts w:ascii="Arial" w:hAnsi="Arial" w:cs="Arial"/>
                <w:bCs/>
                <w:sz w:val="20"/>
                <w:szCs w:val="20"/>
              </w:rPr>
              <w:t>ponuditelj mora dokazati da je ispunio obvezu plaćanja svih dospjelih poreznih obveza i obveza za mirovinsko i zdravstveno osiguranje. Ovaj dokaz sposobnosti ne smije biti stariji od 30 dana do dana slanja poziva na dostavu dokaza.</w:t>
            </w:r>
          </w:p>
          <w:p w:rsidR="006A322C" w:rsidRDefault="006A322C" w:rsidP="008A77A0">
            <w:pPr>
              <w:jc w:val="both"/>
              <w:rPr>
                <w:rFonts w:ascii="Arial" w:hAnsi="Arial" w:cs="Arial"/>
                <w:b/>
                <w:bCs/>
                <w:sz w:val="20"/>
                <w:szCs w:val="20"/>
              </w:rPr>
            </w:pPr>
          </w:p>
          <w:p w:rsidR="008A77A0" w:rsidRDefault="008A77A0" w:rsidP="008A77A0">
            <w:pPr>
              <w:jc w:val="both"/>
              <w:rPr>
                <w:rFonts w:ascii="Arial" w:hAnsi="Arial" w:cs="Arial"/>
                <w:b/>
                <w:bCs/>
                <w:sz w:val="20"/>
                <w:szCs w:val="20"/>
              </w:rPr>
            </w:pPr>
            <w:r w:rsidRPr="008A77A0">
              <w:rPr>
                <w:rFonts w:ascii="Arial" w:hAnsi="Arial" w:cs="Arial"/>
                <w:b/>
                <w:bCs/>
                <w:sz w:val="20"/>
                <w:szCs w:val="20"/>
              </w:rPr>
              <w:t xml:space="preserve">Bonitet </w:t>
            </w:r>
          </w:p>
          <w:p w:rsidR="008A77A0" w:rsidRPr="008A77A0" w:rsidRDefault="008A77A0" w:rsidP="008A77A0">
            <w:pPr>
              <w:jc w:val="both"/>
              <w:rPr>
                <w:rFonts w:ascii="Arial" w:hAnsi="Arial" w:cs="Arial"/>
                <w:b/>
                <w:bCs/>
                <w:sz w:val="20"/>
                <w:szCs w:val="20"/>
              </w:rPr>
            </w:pPr>
          </w:p>
          <w:p w:rsidR="006A322C"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Naziv dokaza sposobnosti: </w:t>
            </w:r>
            <w:r w:rsidRPr="006A322C">
              <w:rPr>
                <w:rFonts w:ascii="Arial" w:hAnsi="Arial" w:cs="Arial"/>
                <w:bCs/>
                <w:sz w:val="20"/>
                <w:szCs w:val="20"/>
              </w:rPr>
              <w:t>Obrasci BON 1 i BON 2 (odnosno SOL 2) i račun dobiti i gubitka za financijske godine 2009., 2010. i 2011.</w:t>
            </w:r>
          </w:p>
          <w:p w:rsidR="006A322C" w:rsidRPr="006A322C" w:rsidRDefault="006A322C" w:rsidP="006A322C">
            <w:pPr>
              <w:jc w:val="both"/>
              <w:rPr>
                <w:rFonts w:ascii="Arial" w:hAnsi="Arial" w:cs="Arial"/>
                <w:bCs/>
                <w:sz w:val="20"/>
                <w:szCs w:val="20"/>
              </w:rPr>
            </w:pPr>
            <w:r w:rsidRPr="006A322C">
              <w:rPr>
                <w:rFonts w:ascii="Arial" w:hAnsi="Arial" w:cs="Arial"/>
                <w:b/>
                <w:bCs/>
                <w:sz w:val="20"/>
                <w:szCs w:val="20"/>
              </w:rPr>
              <w:t xml:space="preserve">Naziv izdavatelja dokaza sposobnosti: </w:t>
            </w:r>
            <w:r w:rsidRPr="006A322C">
              <w:rPr>
                <w:rFonts w:ascii="Arial" w:hAnsi="Arial" w:cs="Arial"/>
                <w:bCs/>
                <w:sz w:val="20"/>
                <w:szCs w:val="20"/>
              </w:rPr>
              <w:t>Financijska agencija (FINA) za BON 1 i BON 2 (ili SOL 2) ili odgovarajuća bankarska, financijskih institucija ili tijelo ukoliko je ponuditelj registriran izvan Republike Hrvatske.</w:t>
            </w:r>
          </w:p>
          <w:p w:rsidR="007576BC" w:rsidRDefault="006A322C" w:rsidP="006A322C">
            <w:pPr>
              <w:rPr>
                <w:rFonts w:ascii="Arial" w:hAnsi="Arial" w:cs="Arial"/>
                <w:bCs/>
                <w:sz w:val="20"/>
                <w:szCs w:val="20"/>
              </w:rPr>
            </w:pPr>
            <w:r w:rsidRPr="006A322C">
              <w:rPr>
                <w:rFonts w:ascii="Arial" w:hAnsi="Arial" w:cs="Arial"/>
                <w:b/>
                <w:bCs/>
                <w:sz w:val="20"/>
                <w:szCs w:val="20"/>
              </w:rPr>
              <w:t xml:space="preserve">Vrijednosni pokazatelj dokaza sposobnosti: </w:t>
            </w:r>
            <w:r w:rsidRPr="006A322C">
              <w:rPr>
                <w:rFonts w:ascii="Arial" w:hAnsi="Arial" w:cs="Arial"/>
                <w:bCs/>
                <w:sz w:val="20"/>
                <w:szCs w:val="20"/>
              </w:rPr>
              <w:t>da nije bio u blokadi više od tri dana uzastopce, te da mu je u tri posljednje godine prosječni prihod bio jednak ili veći od 2.000.000,00 kn.</w:t>
            </w:r>
          </w:p>
          <w:p w:rsidR="006A322C" w:rsidRDefault="006A322C" w:rsidP="006A322C">
            <w:pPr>
              <w:rPr>
                <w:rFonts w:ascii="Arial" w:hAnsi="Arial" w:cs="Arial"/>
                <w:bCs/>
                <w:sz w:val="20"/>
                <w:szCs w:val="20"/>
              </w:rPr>
            </w:pPr>
          </w:p>
          <w:p w:rsidR="006A322C" w:rsidRPr="006A322C" w:rsidRDefault="006A322C" w:rsidP="006A322C">
            <w:pPr>
              <w:rPr>
                <w:rFonts w:ascii="Arial" w:hAnsi="Arial" w:cs="Arial"/>
                <w:b/>
                <w:bCs/>
                <w:sz w:val="20"/>
                <w:szCs w:val="20"/>
              </w:rPr>
            </w:pPr>
            <w:r w:rsidRPr="006A322C">
              <w:rPr>
                <w:rFonts w:ascii="Arial" w:hAnsi="Arial" w:cs="Arial"/>
                <w:b/>
                <w:bCs/>
                <w:sz w:val="20"/>
                <w:szCs w:val="20"/>
              </w:rPr>
              <w:t>Jamstvo za ozbiljnost ponude</w:t>
            </w:r>
          </w:p>
          <w:p w:rsidR="006A322C" w:rsidRDefault="006A322C" w:rsidP="006A322C">
            <w:pPr>
              <w:rPr>
                <w:rFonts w:ascii="Arial" w:hAnsi="Arial" w:cs="Arial"/>
                <w:bCs/>
                <w:sz w:val="20"/>
                <w:szCs w:val="20"/>
              </w:rPr>
            </w:pPr>
          </w:p>
          <w:p w:rsidR="006A322C" w:rsidRPr="006A322C" w:rsidRDefault="006A322C" w:rsidP="006A322C">
            <w:pPr>
              <w:jc w:val="both"/>
              <w:rPr>
                <w:rFonts w:ascii="Arial" w:hAnsi="Arial" w:cs="Arial"/>
                <w:bCs/>
                <w:sz w:val="20"/>
                <w:szCs w:val="20"/>
              </w:rPr>
            </w:pPr>
            <w:r>
              <w:rPr>
                <w:rFonts w:ascii="Arial" w:hAnsi="Arial" w:cs="Arial"/>
                <w:bCs/>
                <w:sz w:val="20"/>
                <w:szCs w:val="20"/>
              </w:rPr>
              <w:t xml:space="preserve">• </w:t>
            </w:r>
            <w:r w:rsidRPr="006A322C">
              <w:rPr>
                <w:rFonts w:ascii="Arial" w:hAnsi="Arial" w:cs="Arial"/>
                <w:bCs/>
                <w:sz w:val="20"/>
                <w:szCs w:val="20"/>
              </w:rPr>
              <w:t xml:space="preserve">Kao jamstvo za ozbiljnost ponude ponuditelj je obvezan uz ponudu priložiti izvornu bezuvjetnu bankarsku garanciju, naplativu u korist Naručitelja na "prvi poziv" i "bez prigovora" u sveukupnom iznosu od 200.000,00 kn. </w:t>
            </w:r>
          </w:p>
          <w:p w:rsidR="006A322C" w:rsidRPr="006A322C" w:rsidRDefault="006A322C" w:rsidP="006A322C">
            <w:pPr>
              <w:jc w:val="both"/>
              <w:rPr>
                <w:rFonts w:ascii="Arial" w:hAnsi="Arial" w:cs="Arial"/>
                <w:bCs/>
                <w:sz w:val="20"/>
                <w:szCs w:val="20"/>
              </w:rPr>
            </w:pPr>
            <w:r>
              <w:rPr>
                <w:rFonts w:ascii="Arial" w:hAnsi="Arial" w:cs="Arial"/>
                <w:bCs/>
                <w:sz w:val="20"/>
                <w:szCs w:val="20"/>
              </w:rPr>
              <w:t xml:space="preserve">• </w:t>
            </w:r>
            <w:r w:rsidRPr="006A322C">
              <w:rPr>
                <w:rFonts w:ascii="Arial" w:hAnsi="Arial" w:cs="Arial"/>
                <w:bCs/>
                <w:sz w:val="20"/>
                <w:szCs w:val="20"/>
              </w:rPr>
              <w:t xml:space="preserve">Bankovno jamstvo, koje se izdaje kao jamstvo uz ponudu, treba imati valjanost minimalno 90 dana od dana otvaranja ponude, odnosno za cijelo vrijeme trajanja opcije ponude. </w:t>
            </w:r>
          </w:p>
          <w:p w:rsidR="006A322C" w:rsidRPr="006A322C" w:rsidRDefault="006A322C" w:rsidP="006A322C">
            <w:pPr>
              <w:jc w:val="both"/>
              <w:rPr>
                <w:rFonts w:ascii="Arial" w:hAnsi="Arial" w:cs="Arial"/>
                <w:bCs/>
                <w:sz w:val="20"/>
                <w:szCs w:val="20"/>
              </w:rPr>
            </w:pPr>
            <w:r>
              <w:rPr>
                <w:rFonts w:ascii="Arial" w:hAnsi="Arial" w:cs="Arial"/>
                <w:bCs/>
                <w:sz w:val="20"/>
                <w:szCs w:val="20"/>
              </w:rPr>
              <w:t xml:space="preserve">• </w:t>
            </w:r>
            <w:r w:rsidRPr="006A322C">
              <w:rPr>
                <w:rFonts w:ascii="Arial" w:hAnsi="Arial" w:cs="Arial"/>
                <w:bCs/>
                <w:sz w:val="20"/>
                <w:szCs w:val="20"/>
              </w:rPr>
              <w:t>Svaku ponudu koja nije pokrivena jamstvom za ozbiljnost ponude, Naručitelj će odbaciti kao nepotpunu i neće je razmatrati. Bankovno jamstvo za ozbiljnost ponude bit će opozvano i vraćeno nakon što ponuditelj potpiše ugovor i dostavi zatraženu garanciju za dobro izvršenje posla.</w:t>
            </w:r>
          </w:p>
          <w:p w:rsidR="006A322C" w:rsidRPr="006A322C" w:rsidRDefault="006A322C" w:rsidP="006A322C">
            <w:pPr>
              <w:jc w:val="both"/>
              <w:rPr>
                <w:rFonts w:ascii="Arial" w:hAnsi="Arial" w:cs="Arial"/>
                <w:bCs/>
                <w:sz w:val="20"/>
                <w:szCs w:val="20"/>
              </w:rPr>
            </w:pPr>
            <w:r>
              <w:rPr>
                <w:rFonts w:ascii="Arial" w:hAnsi="Arial" w:cs="Arial"/>
                <w:bCs/>
                <w:sz w:val="20"/>
                <w:szCs w:val="20"/>
              </w:rPr>
              <w:t xml:space="preserve">• </w:t>
            </w:r>
            <w:r w:rsidRPr="006A322C">
              <w:rPr>
                <w:rFonts w:ascii="Arial" w:hAnsi="Arial" w:cs="Arial"/>
                <w:bCs/>
                <w:sz w:val="20"/>
                <w:szCs w:val="20"/>
              </w:rPr>
              <w:t>Jamstvo će se aktivirati u slučaju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rsidR="006A322C" w:rsidRDefault="006A322C" w:rsidP="006A322C">
            <w:pPr>
              <w:jc w:val="both"/>
              <w:rPr>
                <w:rFonts w:ascii="Arial" w:hAnsi="Arial" w:cs="Arial"/>
                <w:bCs/>
                <w:sz w:val="20"/>
                <w:szCs w:val="20"/>
              </w:rPr>
            </w:pPr>
            <w:r>
              <w:rPr>
                <w:rFonts w:ascii="Arial" w:hAnsi="Arial" w:cs="Arial"/>
                <w:bCs/>
                <w:sz w:val="20"/>
                <w:szCs w:val="20"/>
              </w:rPr>
              <w:t xml:space="preserve">• </w:t>
            </w:r>
            <w:r w:rsidRPr="006A322C">
              <w:rPr>
                <w:rFonts w:ascii="Arial" w:hAnsi="Arial" w:cs="Arial"/>
                <w:bCs/>
                <w:sz w:val="20"/>
                <w:szCs w:val="20"/>
              </w:rPr>
              <w:t>Jamstvo za ozbiljnost ponude čini sastavni dio ponude uvezane u cjelinu, te ne smije biti oštećeno ili probušeno uvezom, već ga je potrebno uložiti u PVC fascikl zbog obveze vraćanja istog.</w:t>
            </w:r>
          </w:p>
          <w:p w:rsidR="006A322C" w:rsidRDefault="006A322C" w:rsidP="006A322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III.2.4. Tehnička i stručna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right w:val="single" w:sz="4" w:space="0" w:color="auto"/>
            </w:tcBorders>
            <w:vAlign w:val="bottom"/>
          </w:tcPr>
          <w:p w:rsidR="008A77A0" w:rsidRPr="006A322C" w:rsidRDefault="006A322C" w:rsidP="006A322C">
            <w:pPr>
              <w:rPr>
                <w:rFonts w:ascii="Arial" w:hAnsi="Arial" w:cs="Arial"/>
                <w:b/>
                <w:bCs/>
                <w:sz w:val="20"/>
                <w:szCs w:val="20"/>
              </w:rPr>
            </w:pPr>
            <w:r w:rsidRPr="006A322C">
              <w:rPr>
                <w:rFonts w:ascii="Arial" w:hAnsi="Arial" w:cs="Arial"/>
                <w:b/>
                <w:bCs/>
                <w:sz w:val="20"/>
                <w:szCs w:val="20"/>
              </w:rPr>
              <w:t xml:space="preserve">Opći uvjeti </w:t>
            </w:r>
          </w:p>
          <w:p w:rsidR="006A322C" w:rsidRPr="006A322C" w:rsidRDefault="006A322C" w:rsidP="006A322C">
            <w:pPr>
              <w:pStyle w:val="ListParagraph"/>
              <w:ind w:left="1080"/>
              <w:rPr>
                <w:rFonts w:ascii="Arial" w:hAnsi="Arial" w:cs="Arial"/>
                <w:sz w:val="20"/>
                <w:szCs w:val="20"/>
              </w:rPr>
            </w:pPr>
          </w:p>
          <w:p w:rsidR="00387A41" w:rsidRPr="00387A41" w:rsidRDefault="00387A41" w:rsidP="00387A41">
            <w:pPr>
              <w:jc w:val="both"/>
              <w:rPr>
                <w:rFonts w:ascii="Arial" w:hAnsi="Arial" w:cs="Arial"/>
                <w:bCs/>
                <w:sz w:val="20"/>
                <w:szCs w:val="20"/>
              </w:rPr>
            </w:pPr>
            <w:r>
              <w:rPr>
                <w:rFonts w:ascii="Arial" w:hAnsi="Arial" w:cs="Arial"/>
                <w:b/>
                <w:bCs/>
                <w:sz w:val="20"/>
                <w:szCs w:val="20"/>
              </w:rPr>
              <w:t xml:space="preserve">• </w:t>
            </w:r>
            <w:r w:rsidRPr="00387A41">
              <w:rPr>
                <w:rFonts w:ascii="Arial" w:hAnsi="Arial" w:cs="Arial"/>
                <w:bCs/>
                <w:sz w:val="20"/>
                <w:szCs w:val="20"/>
              </w:rPr>
              <w:t xml:space="preserve">Projekt može izvršiti jedna ili više tvrtki u suradnji, ali samo je jedna tvrtka (nositelj projekta) odgovorna za sveukupnu provedbu projekta i cjelokupnu komunikaciju s Naručiteljem. Nositelj projekta potpisuje ugovor s Naručiteljem te ima zadatak podnositi sve izvještaje navedene </w:t>
            </w:r>
            <w:r w:rsidRPr="00387A41">
              <w:rPr>
                <w:rFonts w:ascii="Arial" w:hAnsi="Arial" w:cs="Arial"/>
                <w:bCs/>
                <w:sz w:val="20"/>
                <w:szCs w:val="20"/>
              </w:rPr>
              <w:lastRenderedPageBreak/>
              <w:t>u Tehničkoj uputi (Prilog 7). Podaci o svakoj pojedinoj tvrtki uključenu u provedbu projekta moraju biti dostavljeni na način specificiran u Prilogu 1.</w:t>
            </w:r>
          </w:p>
          <w:p w:rsidR="008A77A0" w:rsidRPr="00387A41" w:rsidRDefault="00387A41" w:rsidP="00387A41">
            <w:pPr>
              <w:jc w:val="both"/>
              <w:rPr>
                <w:rFonts w:ascii="Arial" w:hAnsi="Arial" w:cs="Arial"/>
                <w:bCs/>
                <w:sz w:val="20"/>
                <w:szCs w:val="20"/>
              </w:rPr>
            </w:pPr>
            <w:r w:rsidRPr="00387A41">
              <w:rPr>
                <w:rFonts w:ascii="Arial" w:hAnsi="Arial" w:cs="Arial"/>
                <w:bCs/>
                <w:sz w:val="20"/>
                <w:szCs w:val="20"/>
              </w:rPr>
              <w:t>• Tvrtka/e koja/e će sudjelovati u projektu, kao i osoblje koje će raditi na projektu, moraju predočiti dokaz o već postignutim uspjesima (marketing planovima) na području turističkog marketinga. Pri odabiru tvrtke, prednost je iskustvo u vođenju međunarodnih klijenata / ugovora za turističke organizacije nacionalne razine te alociranje tima visoko kvalificiranih profesionalaca za provedbu projekta. Tvrtka mora dokazati operativnu sposobnost te adekvatne reference na međunarodnoj razini.</w:t>
            </w:r>
          </w:p>
          <w:p w:rsidR="00387A41" w:rsidRPr="008A77A0" w:rsidRDefault="00387A41" w:rsidP="00387A41">
            <w:pPr>
              <w:rPr>
                <w:rFonts w:ascii="Arial" w:hAnsi="Arial" w:cs="Arial"/>
                <w:sz w:val="20"/>
                <w:szCs w:val="20"/>
              </w:rPr>
            </w:pPr>
          </w:p>
          <w:p w:rsidR="008A77A0" w:rsidRDefault="00387A41" w:rsidP="008A77A0">
            <w:pPr>
              <w:rPr>
                <w:rFonts w:ascii="Arial" w:hAnsi="Arial" w:cs="Arial"/>
                <w:b/>
                <w:bCs/>
                <w:sz w:val="20"/>
                <w:szCs w:val="20"/>
              </w:rPr>
            </w:pPr>
            <w:r w:rsidRPr="00387A41">
              <w:rPr>
                <w:rFonts w:ascii="Arial" w:hAnsi="Arial" w:cs="Arial"/>
                <w:b/>
                <w:bCs/>
                <w:sz w:val="20"/>
                <w:szCs w:val="20"/>
              </w:rPr>
              <w:t>Iskustvo ponuditelja/dokaz sposobnosti</w:t>
            </w:r>
          </w:p>
          <w:p w:rsidR="00387A41" w:rsidRPr="008A77A0" w:rsidRDefault="00387A41" w:rsidP="008A77A0">
            <w:pPr>
              <w:rPr>
                <w:rFonts w:ascii="Arial" w:hAnsi="Arial" w:cs="Arial"/>
                <w:b/>
                <w:bCs/>
                <w:sz w:val="20"/>
                <w:szCs w:val="20"/>
              </w:rPr>
            </w:pPr>
          </w:p>
          <w:p w:rsidR="00387A41" w:rsidRPr="00387A41" w:rsidRDefault="00387A41" w:rsidP="00387A41">
            <w:pPr>
              <w:ind w:left="360"/>
              <w:jc w:val="both"/>
              <w:rPr>
                <w:rFonts w:ascii="Arial" w:hAnsi="Arial" w:cs="Arial"/>
                <w:bCs/>
                <w:sz w:val="20"/>
                <w:szCs w:val="20"/>
              </w:rPr>
            </w:pPr>
            <w:r w:rsidRPr="00387A41">
              <w:rPr>
                <w:rFonts w:ascii="Arial" w:hAnsi="Arial" w:cs="Arial"/>
                <w:bCs/>
                <w:sz w:val="20"/>
                <w:szCs w:val="20"/>
              </w:rPr>
              <w:t xml:space="preserve">Konsolidirano iskustvo u pripremi strateških marketinških planova za vodeće turističke zemlje te temeljito poznavanje za Hrvatsku glavnih emitivnih tržišta. Ponuditelj mora posjedovati opsežno iskustvo razvoja i provedbe marketinških planova za sofisticiranu i zahtjevnu klijentelu - minimalno potrebno iskustvo mora uključivati projekte nacionalne razine u najmanje pet zemalja, među priznatim svjetskim destinacijama. Također, tvrtka mora dokazati opsežno iskustvo na polju marketinških aktivnosti, istraživanja tržišta i marketinškog planiranja. </w:t>
            </w: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t>Stručnost širokog raspona u provođenju sofisticiranih marketinških aktivnosti. Tvrtka mora podnijeti dokaz o direktnoj provedbi najmanje pet relevantnih i uspješnih promotivnih kampanja za destinacije na nacionalnoj razini. Tvrtka mora dokazati posjedovanje širokog iskustva u području savjetodavne uloge vezane uz, ili izravno vođenje promidžbenih kampanja te zakupa medijskog prostora. Potrebno je dokazati iskustvo u osmišljavanju, proizvodnji (i distribuciji) turističkih promotivnih alata, s naglaskom na multimediji.</w:t>
            </w: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t>Kandidati moraju dokumentirati iskustvo u provedbi tržišnih istraživanja na području turizma, na za Hrvatsku ključnim emitivnim tržištima (najmanje tri istraživanja).</w:t>
            </w:r>
          </w:p>
          <w:p w:rsidR="00387A41" w:rsidRPr="00387A41" w:rsidRDefault="00387A41" w:rsidP="00387A41">
            <w:pPr>
              <w:numPr>
                <w:ilvl w:val="0"/>
                <w:numId w:val="5"/>
              </w:numPr>
              <w:jc w:val="both"/>
              <w:rPr>
                <w:rFonts w:ascii="Arial" w:hAnsi="Arial" w:cs="Arial"/>
                <w:bCs/>
                <w:sz w:val="20"/>
                <w:szCs w:val="20"/>
              </w:rPr>
            </w:pP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t>Dokazi po točkama a, b, c ovog stavka, moraju biti dostavljeni sukladno projektima realiziranim u posljednjih 10 godina godine (Prilog 2.) te popraćeni potvrdama o urednom ispunjenju ugovora koju daje druga ugovorna strana iz navedenih ugovora (ovjerena i potpisana od odgovorne osobe druge ugovorne strane iz navedenih ugovora). Potvrda o uredno ispunjenim ugovorima mora sadržavati sljedeće podatke (Prilog 3):</w:t>
            </w: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t>1. naziv i sjedište ugovornih strana,</w:t>
            </w: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lastRenderedPageBreak/>
              <w:t>2. predmet ugovora,</w:t>
            </w: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t>3. vrijednost ugovora,</w:t>
            </w: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t>4. vrijeme i mjesto ispunjenja ugovora,</w:t>
            </w:r>
          </w:p>
          <w:p w:rsidR="00387A41" w:rsidRPr="00387A41" w:rsidRDefault="00387A41" w:rsidP="00387A41">
            <w:pPr>
              <w:numPr>
                <w:ilvl w:val="0"/>
                <w:numId w:val="5"/>
              </w:numPr>
              <w:jc w:val="both"/>
              <w:rPr>
                <w:rFonts w:ascii="Arial" w:hAnsi="Arial" w:cs="Arial"/>
                <w:bCs/>
                <w:sz w:val="20"/>
                <w:szCs w:val="20"/>
              </w:rPr>
            </w:pPr>
            <w:r w:rsidRPr="00387A41">
              <w:rPr>
                <w:rFonts w:ascii="Arial" w:hAnsi="Arial" w:cs="Arial"/>
                <w:bCs/>
                <w:sz w:val="20"/>
                <w:szCs w:val="20"/>
              </w:rPr>
              <w:t xml:space="preserve">5. navod o uredno ispunjenim ugovorima.  </w:t>
            </w:r>
          </w:p>
          <w:p w:rsidR="008A77A0" w:rsidRPr="008A77A0" w:rsidRDefault="008A77A0" w:rsidP="008A77A0">
            <w:pPr>
              <w:rPr>
                <w:rFonts w:ascii="Arial" w:hAnsi="Arial" w:cs="Arial"/>
                <w:sz w:val="20"/>
                <w:szCs w:val="20"/>
              </w:rPr>
            </w:pPr>
          </w:p>
          <w:p w:rsidR="008A77A0" w:rsidRDefault="008A77A0" w:rsidP="008A77A0">
            <w:pPr>
              <w:rPr>
                <w:rFonts w:ascii="Arial" w:hAnsi="Arial" w:cs="Arial"/>
                <w:b/>
                <w:bCs/>
                <w:sz w:val="20"/>
                <w:szCs w:val="20"/>
              </w:rPr>
            </w:pPr>
            <w:r w:rsidRPr="008A77A0">
              <w:rPr>
                <w:rFonts w:ascii="Arial" w:hAnsi="Arial" w:cs="Arial"/>
                <w:b/>
                <w:bCs/>
                <w:sz w:val="20"/>
                <w:szCs w:val="20"/>
              </w:rPr>
              <w:br w:type="page"/>
              <w:t>Strukovna sposobnost predavača koji će izvoditi obrazovanje</w:t>
            </w:r>
          </w:p>
          <w:p w:rsidR="00387A41" w:rsidRPr="008A77A0" w:rsidRDefault="00387A41" w:rsidP="008A77A0">
            <w:pPr>
              <w:rPr>
                <w:rFonts w:ascii="Arial" w:hAnsi="Arial" w:cs="Arial"/>
                <w:b/>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Naziv dokaza sposobnosti: ponuditelj mora dostaviti popis članova predloženog radnog tima te zadataka pridruženih pojedinim članovima radnog tima. Sastav radnog tima mora biti u skladu s traženom stručnošću. Poželjno je da većina članova glavnog radnog tima ponuditelja čine stalno zaposleni djelatnici ponuditelja. Ne dopušta se navođenje alternativnog radnog tima ili nekih njegovih članova. Navedeni članovi radnog tima moraju i raditi na izvršenju zadataka </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rPr>
                <w:rFonts w:ascii="Arial" w:hAnsi="Arial" w:cs="Arial"/>
                <w:b/>
                <w:bCs/>
                <w:sz w:val="20"/>
                <w:szCs w:val="20"/>
              </w:rPr>
            </w:pPr>
            <w:r w:rsidRPr="00387A41">
              <w:rPr>
                <w:rFonts w:ascii="Arial" w:hAnsi="Arial" w:cs="Arial"/>
                <w:b/>
                <w:bCs/>
                <w:sz w:val="20"/>
                <w:szCs w:val="20"/>
              </w:rPr>
              <w:t>Obvezni članovi tima:</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Direktor projekta: mora imati najmanje 10 godina rukovoditeljskog iskustva u vođenju najmanje pet strateških marketinških planova za značajne turističke destinacije. Mora biti dobro upoznat s međunarodnim emitivnim tržištima te dokumentirati opsežno iskustvo u vođenju turističkih marketinških aktivnosti (najmanje 10 relevantnih provedenih aktivnosti).</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Koordinator projekta: 10 godina iskustva i koordinacija pet marketinških planova.</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Stručnjak za strateško planiranje i ispitivanje tržišta za turistički sektor: pet godina iskustva s najmanje tri marketinška plana i pet projekata ispitivanja tržišta.</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Stručnjak za operativno marketinško planiranje za turistički sektor: pet godina iskustva s provedenih najmanje 10 aktivnosti vezanih uz sustave prodaje. </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Stručnjak za provedbu marketinških aktivnosti: pet godina iskustva s najmanje pet reklamnih kampanja.</w:t>
            </w:r>
          </w:p>
          <w:p w:rsidR="00387A41" w:rsidRPr="00387A41" w:rsidRDefault="00387A41" w:rsidP="00387A41">
            <w:pPr>
              <w:ind w:left="360"/>
              <w:jc w:val="both"/>
              <w:rPr>
                <w:rFonts w:ascii="Arial" w:hAnsi="Arial" w:cs="Arial"/>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Naziv izdavatelja dokaza sposobnosti: Ponuditelj</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Popis članova predloženog radnog tima te zadataka dodijeljenih pojedinim članovima tima (Prilog 4 ). </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Potpisani najnoviji životopisi članova radnog tima (Prilog 5).</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rPr>
                <w:rFonts w:ascii="Arial" w:hAnsi="Arial" w:cs="Arial"/>
                <w:b/>
                <w:bCs/>
                <w:sz w:val="20"/>
                <w:szCs w:val="20"/>
              </w:rPr>
            </w:pPr>
            <w:r w:rsidRPr="00387A41">
              <w:rPr>
                <w:rFonts w:ascii="Arial" w:hAnsi="Arial" w:cs="Arial"/>
                <w:b/>
                <w:bCs/>
                <w:sz w:val="20"/>
                <w:szCs w:val="20"/>
              </w:rPr>
              <w:t xml:space="preserve">Poznavanja realne situacije u hrvatskom turizmu </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Detaljno poznavanje Hrvatske i njenog turizma pomoći će ponuditelju, kao i timu određenom za projekt, da poboljšaju </w:t>
            </w:r>
            <w:r w:rsidRPr="00387A41">
              <w:rPr>
                <w:rFonts w:ascii="Arial" w:hAnsi="Arial" w:cs="Arial"/>
                <w:bCs/>
                <w:sz w:val="20"/>
                <w:szCs w:val="20"/>
              </w:rPr>
              <w:lastRenderedPageBreak/>
              <w:t>učinkovitost pruženih marketinških usluga. Ponuditelj treba podastrijeti dokumentaciju vezanu uz cjelokupnu profesionalnu aktivnost u Hrvatskoj na području turizma, naznačujući projekte na kojima je radio i klijente s kojima je surađivao.</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rPr>
                <w:rFonts w:ascii="Arial" w:hAnsi="Arial" w:cs="Arial"/>
                <w:b/>
                <w:bCs/>
                <w:sz w:val="20"/>
                <w:szCs w:val="20"/>
              </w:rPr>
            </w:pPr>
            <w:r w:rsidRPr="00387A41">
              <w:rPr>
                <w:rFonts w:ascii="Arial" w:hAnsi="Arial" w:cs="Arial"/>
                <w:b/>
                <w:bCs/>
                <w:sz w:val="20"/>
                <w:szCs w:val="20"/>
              </w:rPr>
              <w:t>Osiguranje kvalitete</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Vrijednosni pokazatelj dokaza sposobnosti: ponuditelj mora podastrijeti dokaz o mjerama za osiguranje kvalitete</w:t>
            </w:r>
          </w:p>
          <w:p w:rsidR="00387A41" w:rsidRPr="00387A41" w:rsidRDefault="00387A41" w:rsidP="00387A41">
            <w:pPr>
              <w:ind w:left="360"/>
              <w:jc w:val="both"/>
              <w:rPr>
                <w:rFonts w:ascii="Arial" w:hAnsi="Arial" w:cs="Arial"/>
                <w:bCs/>
                <w:sz w:val="20"/>
                <w:szCs w:val="20"/>
              </w:rPr>
            </w:pPr>
          </w:p>
          <w:p w:rsidR="00387A41" w:rsidRPr="00387A41" w:rsidRDefault="00387A41" w:rsidP="00387A41">
            <w:pPr>
              <w:numPr>
                <w:ilvl w:val="0"/>
                <w:numId w:val="7"/>
              </w:numPr>
              <w:rPr>
                <w:rFonts w:ascii="Arial" w:hAnsi="Arial" w:cs="Arial"/>
                <w:b/>
                <w:bCs/>
                <w:sz w:val="20"/>
                <w:szCs w:val="20"/>
              </w:rPr>
            </w:pPr>
            <w:r w:rsidRPr="00387A41">
              <w:rPr>
                <w:rFonts w:ascii="Arial" w:hAnsi="Arial" w:cs="Arial"/>
                <w:b/>
                <w:bCs/>
                <w:sz w:val="20"/>
                <w:szCs w:val="20"/>
              </w:rPr>
              <w:t xml:space="preserve">Planirana metodologija, sadržaj rada i plan izvršenja usluga </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Naziv dokaza sposobnosti: ponuditelj je dužan dostaviti detaljan opis planirane metodologije, sadržaja rada i plana izvršenja usluga/postavljenih zadataka. </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Naziv izdavatelja dokaza sposobnosti: Ponuditelja mora detaljno obrazložiti predloženu metodologiju i to na način tako da se Naručitelju omogući jasna predodžba o korištenoj metodologiji te načinu ostvarivanja ciljeva.</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rPr>
                <w:rFonts w:ascii="Arial" w:hAnsi="Arial" w:cs="Arial"/>
                <w:b/>
                <w:bCs/>
                <w:sz w:val="20"/>
                <w:szCs w:val="20"/>
              </w:rPr>
            </w:pPr>
            <w:r w:rsidRPr="00387A41">
              <w:rPr>
                <w:rFonts w:ascii="Arial" w:hAnsi="Arial" w:cs="Arial"/>
                <w:b/>
                <w:bCs/>
                <w:sz w:val="20"/>
                <w:szCs w:val="20"/>
              </w:rPr>
              <w:t>Jamstva</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rPr>
                <w:rFonts w:ascii="Arial" w:hAnsi="Arial" w:cs="Arial"/>
                <w:b/>
                <w:bCs/>
                <w:sz w:val="20"/>
                <w:szCs w:val="20"/>
              </w:rPr>
            </w:pPr>
            <w:r w:rsidRPr="00387A41">
              <w:rPr>
                <w:rFonts w:ascii="Arial" w:hAnsi="Arial" w:cs="Arial"/>
                <w:b/>
                <w:bCs/>
                <w:sz w:val="20"/>
                <w:szCs w:val="20"/>
              </w:rPr>
              <w:t xml:space="preserve">Troškove izrade ponude snosi ponuditelj. </w:t>
            </w:r>
          </w:p>
          <w:p w:rsidR="00387A41" w:rsidRPr="00387A41" w:rsidRDefault="00387A41" w:rsidP="00387A41">
            <w:pPr>
              <w:ind w:left="360"/>
              <w:rPr>
                <w:rFonts w:ascii="Arial" w:hAnsi="Arial" w:cs="Arial"/>
                <w:b/>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U svrhu jamstva za ozbiljnost ponude te kao garanciju za dobro izvršenje posla potrebno je priložiti sljedeće dokumente:</w:t>
            </w:r>
          </w:p>
          <w:p w:rsidR="00387A41" w:rsidRPr="00387A41" w:rsidRDefault="00387A41" w:rsidP="00387A41">
            <w:pPr>
              <w:numPr>
                <w:ilvl w:val="0"/>
                <w:numId w:val="7"/>
              </w:numPr>
              <w:jc w:val="both"/>
              <w:rPr>
                <w:rFonts w:ascii="Arial" w:hAnsi="Arial" w:cs="Arial"/>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Jamstvo za ozbiljnost ponude </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Kao jamstvo za ozbiljnost ponude ponuditelj je obvezan uz ponudu priložiti izvornu bezuvjetnu bankarsku garanciju, naplativu u korist Naručitelja na "prvi poziv" i "bez prigovora" u sveukupnom iznosu od 200.000,00 kn. </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Bankovno jamstvo, koje se izdaje kao jamstvo uz ponudu treba imati valjanost minimalno 90 dana od dana otvaranja ponude, odnosno za cijelo vrijeme trajanja opcije ponude. </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Svaku ponudu koja nije pokrivena jamstvom za ozbiljnost ponude, Naručitelj će odbaciti kao nepotpunu i neće je razmatrati. Bankovno jamstvo za ozbiljnost ponude bit će opozvano i vraćeno nakon što ponuditelj potpiše ugovor i dostavi zatraženu garanciju za dobro izvršenje posla.</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Jamstvo će se aktivirati za slučaj odustajanja ponuditelja od svoje ponude u roku njezine valjanosti, odnosno dostavljanja neistinitih ili neodgovarajućih dokaza o sposobnosti, odnosno nedostavljanja jamstva za uredno ispunjenje ugovora, jamstva za pokriće </w:t>
            </w:r>
            <w:r w:rsidRPr="00387A41">
              <w:rPr>
                <w:rFonts w:ascii="Arial" w:hAnsi="Arial" w:cs="Arial"/>
                <w:bCs/>
                <w:sz w:val="20"/>
                <w:szCs w:val="20"/>
              </w:rPr>
              <w:lastRenderedPageBreak/>
              <w:t>osiguranja odgovornosti iz djelatnosti ili ako prihvatljivi ponuditelj odbije potpisati ugovor.</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Jamstvo za ozbiljnost ponude čini sastavni dio ponude uvezane u cjelinu, te ne smije biti oštećeno ili probušeno uvezom, već ga je potrebno uložiti u PVC fascikl zbog obveze vraćanja istog.</w:t>
            </w:r>
          </w:p>
          <w:p w:rsidR="00387A41" w:rsidRPr="00387A41" w:rsidRDefault="00387A41" w:rsidP="00387A41">
            <w:pPr>
              <w:numPr>
                <w:ilvl w:val="0"/>
                <w:numId w:val="7"/>
              </w:numPr>
              <w:jc w:val="both"/>
              <w:rPr>
                <w:rFonts w:ascii="Arial" w:hAnsi="Arial" w:cs="Arial"/>
                <w:bCs/>
                <w:sz w:val="20"/>
                <w:szCs w:val="20"/>
              </w:rPr>
            </w:pP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Jamstvo za uredno ispunjenje Ugovora</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 xml:space="preserve">Kao jamstvo za uredno ispunjenje Ugovora odabrani ponuditelj je obvezan prilikom potpisivanja Ugovora priložiti izvornu bezuvjetnu bankarsku garanciju, naplativu u korist Naručitelja na "prvi poziv" i "bez prigovora" u iznosu 10% (deset posto) vrijednosti ponuđene cijene s PDV. </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Bankovno jamstvo, koje se izdaje kao jamstvo za uredno ispunjenje Ugovora treba imati valjanost minimalno na razdoblje od 25 tjedana od datuma potpisa ugovora, odnosno do izvršenja cjelokupnog Ugovora. Jamstvo za ozbiljnost ponude će biti naplativo u slučaju odustajanja ponuditelja od svoje ponude u roku njezine valjanosti.</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Bankovno jamstvo za uredno ispunjenje Ugovora bit će opozvano i vraćeno nakon što ponuditelj uredno izvrši Ugovor.</w:t>
            </w:r>
          </w:p>
          <w:p w:rsidR="00387A41" w:rsidRPr="00387A41" w:rsidRDefault="00387A41" w:rsidP="00387A41">
            <w:pPr>
              <w:numPr>
                <w:ilvl w:val="0"/>
                <w:numId w:val="7"/>
              </w:numPr>
              <w:jc w:val="both"/>
              <w:rPr>
                <w:rFonts w:ascii="Arial" w:hAnsi="Arial" w:cs="Arial"/>
                <w:bCs/>
                <w:sz w:val="20"/>
                <w:szCs w:val="20"/>
              </w:rPr>
            </w:pPr>
            <w:r w:rsidRPr="00387A41">
              <w:rPr>
                <w:rFonts w:ascii="Arial" w:hAnsi="Arial" w:cs="Arial"/>
                <w:bCs/>
                <w:sz w:val="20"/>
                <w:szCs w:val="20"/>
              </w:rPr>
              <w:t>Jamstvo će se aktivirati u slučaju neizvršavanja ugovornih obveza koje će odabrani ponuditelj preuzeti potpisom Ugovora (u skladu odredbama Dokumentacije za nadmetanje).</w:t>
            </w:r>
          </w:p>
          <w:p w:rsidR="008A77A0" w:rsidRPr="008A77A0" w:rsidRDefault="008A77A0" w:rsidP="008A77A0">
            <w:pPr>
              <w:rPr>
                <w:rFonts w:ascii="Arial" w:hAnsi="Arial" w:cs="Arial"/>
                <w:b/>
                <w:bCs/>
                <w:sz w:val="20"/>
                <w:szCs w:val="20"/>
              </w:rPr>
            </w:pPr>
          </w:p>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 POSEBNI UVJETI ZA SKLAPANJE UGOVORA O JAVNIM USLUGAMA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III.3.1. Izvršenje usluge je ograničeno na određenu struku:</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225" w:dyaOrig="225">
                <v:shape id="_x0000_i1089" type="#_x0000_t75" style="width:52.5pt;height:18pt" o:ole="">
                  <v:imagedata r:id="rId34" o:title=""/>
                </v:shape>
                <w:control r:id="rId35" w:name="CheckBox14111411" w:shapeid="_x0000_i1089"/>
              </w:object>
            </w:r>
            <w:r>
              <w:rPr>
                <w:rFonts w:ascii="Arial" w:hAnsi="Arial" w:cs="Arial"/>
                <w:sz w:val="16"/>
                <w:szCs w:val="16"/>
              </w:rPr>
              <w:t xml:space="preserve">            </w:t>
            </w:r>
            <w:r w:rsidR="008A2430" w:rsidRPr="00F45398">
              <w:rPr>
                <w:rFonts w:ascii="Arial" w:hAnsi="Arial" w:cs="Arial"/>
                <w:sz w:val="16"/>
                <w:szCs w:val="16"/>
              </w:rPr>
              <w:object w:dxaOrig="225" w:dyaOrig="225">
                <v:shape id="_x0000_i1091" type="#_x0000_t75" style="width:52.5pt;height:18pt" o:ole="">
                  <v:imagedata r:id="rId36" o:title=""/>
                </v:shape>
                <w:control r:id="rId37" w:name="CheckBox14112111" w:shapeid="_x0000_i1091"/>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upućivanje na odnosne pravne i upravne propise: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III.3.2. Pravne osobe moraju navesti ime i stručne kvalifikacije osobe odgovorne za izvršenje predmetne usluge: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225" w:dyaOrig="225">
                <v:shape id="_x0000_i1093" type="#_x0000_t75" style="width:52.5pt;height:18pt" o:ole="">
                  <v:imagedata r:id="rId38" o:title=""/>
                </v:shape>
                <w:control r:id="rId39" w:name="CheckBox14111412" w:shapeid="_x0000_i1093"/>
              </w:object>
            </w:r>
            <w:r>
              <w:rPr>
                <w:rFonts w:ascii="Arial" w:hAnsi="Arial" w:cs="Arial"/>
                <w:sz w:val="16"/>
                <w:szCs w:val="16"/>
              </w:rPr>
              <w:t xml:space="preserve">            </w:t>
            </w:r>
            <w:r w:rsidR="008A2430" w:rsidRPr="00F45398">
              <w:rPr>
                <w:rFonts w:ascii="Arial" w:hAnsi="Arial" w:cs="Arial"/>
                <w:sz w:val="16"/>
                <w:szCs w:val="16"/>
              </w:rPr>
              <w:object w:dxaOrig="225" w:dyaOrig="225">
                <v:shape id="_x0000_i1095" type="#_x0000_t75" style="width:52.5pt;height:18pt" o:ole="">
                  <v:imagedata r:id="rId40" o:title=""/>
                </v:shape>
                <w:control r:id="rId41" w:name="CheckBox14112112" w:shapeid="_x0000_i1095"/>
              </w:objec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IV. ODJELJAK: POSTUPAK</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IV.1. VRSTA POSTUPKA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Otvoreni postupak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 KRITERIJI ODABIRA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IV.2.1. Kriteriji odabira (molimo označiti odgovarajuće):</w:t>
            </w:r>
          </w:p>
        </w:tc>
        <w:tc>
          <w:tcPr>
            <w:tcW w:w="4644" w:type="dxa"/>
            <w:tcBorders>
              <w:left w:val="single" w:sz="4" w:space="0" w:color="auto"/>
              <w:right w:val="single" w:sz="4" w:space="0" w:color="auto"/>
            </w:tcBorders>
            <w:vAlign w:val="bottom"/>
          </w:tcPr>
          <w:p w:rsidR="007576BC" w:rsidRPr="00F45398" w:rsidRDefault="008A2430" w:rsidP="007576BC">
            <w:pPr>
              <w:rPr>
                <w:rFonts w:ascii="Arial" w:hAnsi="Arial" w:cs="Arial"/>
                <w:sz w:val="16"/>
                <w:szCs w:val="16"/>
              </w:rPr>
            </w:pPr>
            <w:r w:rsidRPr="00F45398">
              <w:rPr>
                <w:rFonts w:ascii="Arial" w:hAnsi="Arial" w:cs="Arial"/>
                <w:sz w:val="16"/>
                <w:szCs w:val="16"/>
              </w:rPr>
              <w:object w:dxaOrig="225" w:dyaOrig="225">
                <v:shape id="_x0000_i1097" type="#_x0000_t75" style="width:111.75pt;height:15.75pt" o:ole="">
                  <v:imagedata r:id="rId42" o:title=""/>
                </v:shape>
                <w:control r:id="rId43" w:name="CheckBox14131" w:shapeid="_x0000_i109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8A2430" w:rsidP="007576BC">
            <w:pPr>
              <w:rPr>
                <w:rFonts w:ascii="Arial" w:hAnsi="Arial" w:cs="Arial"/>
                <w:sz w:val="20"/>
                <w:szCs w:val="20"/>
              </w:rPr>
            </w:pPr>
            <w:r w:rsidRPr="00F45398">
              <w:rPr>
                <w:rFonts w:ascii="Arial" w:hAnsi="Arial" w:cs="Arial"/>
                <w:sz w:val="16"/>
                <w:szCs w:val="16"/>
              </w:rPr>
              <w:object w:dxaOrig="225" w:dyaOrig="225">
                <v:shape id="_x0000_i1099" type="#_x0000_t75" style="width:178.5pt;height:15.75pt" o:ole="">
                  <v:imagedata r:id="rId44" o:title=""/>
                </v:shape>
                <w:control r:id="rId45" w:name="CheckBox1413" w:shapeid="_x0000_i1099"/>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Pr="0080628D" w:rsidRDefault="007576BC" w:rsidP="007576BC">
            <w:pPr>
              <w:jc w:val="center"/>
              <w:rPr>
                <w:rFonts w:ascii="Arial" w:hAnsi="Arial" w:cs="Arial"/>
                <w:b/>
                <w:bCs/>
                <w:sz w:val="20"/>
                <w:szCs w:val="20"/>
              </w:rPr>
            </w:pPr>
            <w:r>
              <w:rPr>
                <w:rFonts w:ascii="Arial" w:hAnsi="Arial" w:cs="Arial"/>
                <w:b/>
                <w:bCs/>
                <w:sz w:val="20"/>
                <w:szCs w:val="20"/>
              </w:rPr>
              <w:t>u odnosu na kriterije navedene u dokumentaciji za nadmetanje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 UPRAVNO-ADMINISTRATIVNE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IV.3.1. Evidencijski broj nabave (ako je određen):</w:t>
            </w:r>
          </w:p>
        </w:tc>
        <w:tc>
          <w:tcPr>
            <w:tcW w:w="4644" w:type="dxa"/>
            <w:tcBorders>
              <w:left w:val="single" w:sz="4" w:space="0" w:color="auto"/>
              <w:right w:val="single" w:sz="4" w:space="0" w:color="auto"/>
            </w:tcBorders>
            <w:vAlign w:val="bottom"/>
          </w:tcPr>
          <w:p w:rsidR="007576BC" w:rsidRPr="003D2807" w:rsidRDefault="00387A41" w:rsidP="00795CDD">
            <w:pPr>
              <w:rPr>
                <w:rFonts w:ascii="Arial" w:hAnsi="Arial" w:cs="Arial"/>
                <w:b/>
                <w:sz w:val="20"/>
                <w:szCs w:val="20"/>
              </w:rPr>
            </w:pPr>
            <w:r>
              <w:rPr>
                <w:rFonts w:ascii="Arial" w:hAnsi="Arial" w:cs="Arial"/>
                <w:b/>
                <w:sz w:val="20"/>
                <w:szCs w:val="20"/>
              </w:rPr>
              <w:t>57</w:t>
            </w:r>
            <w:r w:rsidR="00FE4A9D">
              <w:rPr>
                <w:rFonts w:ascii="Arial" w:hAnsi="Arial" w:cs="Arial"/>
                <w:b/>
                <w:sz w:val="20"/>
                <w:szCs w:val="20"/>
              </w:rPr>
              <w:t>/</w:t>
            </w:r>
            <w:r w:rsidR="00795CDD">
              <w:rPr>
                <w:rFonts w:ascii="Arial" w:hAnsi="Arial" w:cs="Arial"/>
                <w:b/>
                <w:sz w:val="20"/>
                <w:szCs w:val="20"/>
              </w:rPr>
              <w:t>13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IV.3.2. Ranije objave predmetne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xml:space="preserve">Broj objave u www.croatia.hr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slanja: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IV.3.3. Uvjeti za dostavu/preuzimanje dokumentacije za nadmetanje i dodatne dokumentacije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Krajnji rok za dostavu/preuzimanje ili uvid u dokumentaciju za nadmetanje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387A41" w:rsidP="00795CDD">
            <w:pPr>
              <w:rPr>
                <w:rFonts w:ascii="Arial" w:hAnsi="Arial" w:cs="Arial"/>
                <w:sz w:val="20"/>
                <w:szCs w:val="20"/>
              </w:rPr>
            </w:pPr>
            <w:r>
              <w:rPr>
                <w:rFonts w:ascii="Arial" w:hAnsi="Arial" w:cs="Arial"/>
                <w:b/>
                <w:sz w:val="20"/>
                <w:szCs w:val="20"/>
              </w:rPr>
              <w:t>29</w:t>
            </w:r>
            <w:r w:rsidR="00427C00">
              <w:rPr>
                <w:rFonts w:ascii="Arial" w:hAnsi="Arial" w:cs="Arial"/>
                <w:b/>
                <w:sz w:val="20"/>
                <w:szCs w:val="20"/>
              </w:rPr>
              <w:t>.</w:t>
            </w:r>
            <w:r w:rsidR="00795CDD">
              <w:rPr>
                <w:rFonts w:ascii="Arial" w:hAnsi="Arial" w:cs="Arial"/>
                <w:b/>
                <w:sz w:val="20"/>
                <w:szCs w:val="20"/>
              </w:rPr>
              <w:t>5</w:t>
            </w:r>
            <w:r w:rsidR="007576BC" w:rsidRPr="003D2807">
              <w:rPr>
                <w:rFonts w:ascii="Arial" w:hAnsi="Arial" w:cs="Arial"/>
                <w:b/>
                <w:sz w:val="20"/>
                <w:szCs w:val="20"/>
              </w:rPr>
              <w:t>.</w:t>
            </w:r>
            <w:r w:rsidR="00795CDD">
              <w:rPr>
                <w:rFonts w:ascii="Arial" w:hAnsi="Arial" w:cs="Arial"/>
                <w:b/>
                <w:sz w:val="20"/>
                <w:szCs w:val="20"/>
              </w:rPr>
              <w:t>2013</w:t>
            </w:r>
            <w:r w:rsidR="007576BC" w:rsidRPr="003D2807">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se naplaćuje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sidRPr="003D2807">
              <w:rPr>
                <w:rFonts w:ascii="Arial" w:hAnsi="Arial" w:cs="Arial"/>
                <w:b/>
                <w:sz w:val="20"/>
                <w:szCs w:val="20"/>
              </w:rPr>
              <w:t>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cijena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Uvjeti i načini plaćanja: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IV.3.4. Krajnji rok za dostavu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(dan/mj./god.) Vrijeme:</w:t>
            </w:r>
          </w:p>
        </w:tc>
        <w:tc>
          <w:tcPr>
            <w:tcW w:w="4644" w:type="dxa"/>
            <w:tcBorders>
              <w:left w:val="single" w:sz="4" w:space="0" w:color="auto"/>
              <w:right w:val="single" w:sz="4" w:space="0" w:color="auto"/>
            </w:tcBorders>
            <w:vAlign w:val="bottom"/>
          </w:tcPr>
          <w:p w:rsidR="007576BC" w:rsidRDefault="00387A41" w:rsidP="00795CDD">
            <w:pPr>
              <w:rPr>
                <w:rFonts w:ascii="Arial" w:hAnsi="Arial" w:cs="Arial"/>
                <w:sz w:val="20"/>
                <w:szCs w:val="20"/>
              </w:rPr>
            </w:pPr>
            <w:r>
              <w:rPr>
                <w:rFonts w:ascii="Arial" w:hAnsi="Arial" w:cs="Arial"/>
                <w:b/>
                <w:sz w:val="20"/>
                <w:szCs w:val="20"/>
              </w:rPr>
              <w:t>29</w:t>
            </w:r>
            <w:r w:rsidR="00427C00">
              <w:rPr>
                <w:rFonts w:ascii="Arial" w:hAnsi="Arial" w:cs="Arial"/>
                <w:b/>
                <w:sz w:val="20"/>
                <w:szCs w:val="20"/>
              </w:rPr>
              <w:t>.</w:t>
            </w:r>
            <w:r w:rsidR="00795CDD">
              <w:rPr>
                <w:rFonts w:ascii="Arial" w:hAnsi="Arial" w:cs="Arial"/>
                <w:b/>
                <w:sz w:val="20"/>
                <w:szCs w:val="20"/>
              </w:rPr>
              <w:t>5</w:t>
            </w:r>
            <w:r w:rsidR="00C4593B">
              <w:rPr>
                <w:rFonts w:ascii="Arial" w:hAnsi="Arial" w:cs="Arial"/>
                <w:b/>
                <w:sz w:val="20"/>
                <w:szCs w:val="20"/>
              </w:rPr>
              <w:t>.</w:t>
            </w:r>
            <w:r w:rsidR="00795CDD">
              <w:rPr>
                <w:rFonts w:ascii="Arial" w:hAnsi="Arial" w:cs="Arial"/>
                <w:b/>
                <w:sz w:val="20"/>
                <w:szCs w:val="20"/>
              </w:rPr>
              <w:t>2013</w:t>
            </w:r>
            <w:r w:rsidR="00C4593B">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w:t>
            </w:r>
            <w:r w:rsidR="007576BC" w:rsidRPr="003D2807">
              <w:rPr>
                <w:rFonts w:ascii="Arial" w:hAnsi="Arial" w:cs="Arial"/>
                <w:b/>
                <w:sz w:val="20"/>
                <w:szCs w:val="20"/>
              </w:rPr>
              <w:t>:00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IV.3.5. Jezik(ci) na kojem(ima) ponude mogu biti sastavljene:</w:t>
            </w:r>
          </w:p>
        </w:tc>
        <w:tc>
          <w:tcPr>
            <w:tcW w:w="4644" w:type="dxa"/>
            <w:tcBorders>
              <w:left w:val="single" w:sz="4" w:space="0" w:color="auto"/>
              <w:right w:val="single" w:sz="4" w:space="0" w:color="auto"/>
            </w:tcBorders>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HRVATSKI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IV.3.6. Ponuda vrijedi: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 / /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rok u mjesecima ili danima: (od krajnjeg roka za dostavu ponuda)</w:t>
            </w:r>
          </w:p>
        </w:tc>
        <w:tc>
          <w:tcPr>
            <w:tcW w:w="4644" w:type="dxa"/>
            <w:tcBorders>
              <w:left w:val="single" w:sz="4" w:space="0" w:color="auto"/>
              <w:right w:val="single" w:sz="4" w:space="0" w:color="auto"/>
            </w:tcBorders>
            <w:vAlign w:val="bottom"/>
          </w:tcPr>
          <w:p w:rsidR="007576BC" w:rsidRPr="003D2807" w:rsidRDefault="007576BC" w:rsidP="00387A41">
            <w:pPr>
              <w:rPr>
                <w:rFonts w:ascii="Arial" w:hAnsi="Arial" w:cs="Arial"/>
                <w:b/>
                <w:sz w:val="20"/>
                <w:szCs w:val="20"/>
              </w:rPr>
            </w:pPr>
            <w:r>
              <w:rPr>
                <w:rFonts w:ascii="Arial" w:hAnsi="Arial" w:cs="Arial"/>
                <w:sz w:val="20"/>
                <w:szCs w:val="20"/>
              </w:rPr>
              <w:t> </w:t>
            </w:r>
            <w:r w:rsidR="00387A41">
              <w:rPr>
                <w:rFonts w:ascii="Arial" w:hAnsi="Arial" w:cs="Arial"/>
                <w:b/>
                <w:sz w:val="20"/>
                <w:szCs w:val="20"/>
              </w:rPr>
              <w:t>90</w:t>
            </w:r>
            <w:r w:rsidRPr="003D2807">
              <w:rPr>
                <w:rFonts w:ascii="Arial" w:hAnsi="Arial" w:cs="Arial"/>
                <w:b/>
                <w:sz w:val="20"/>
                <w:szCs w:val="20"/>
              </w:rPr>
              <w:t xml:space="preserve"> dana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IV.3.8. Uvjeti za otvaranje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(ako je poznato):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Osobe koje smiju biti prisutne na otvaranju ponuda (ako su poznate):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Pravo aktivnog sudjelovanja u postupku javnog otvaranja ponuda imaju ovlašteni predstavnici ponuditelja koji su dužni priložiti:</w:t>
            </w:r>
            <w:r>
              <w:rPr>
                <w:rFonts w:ascii="Arial" w:hAnsi="Arial" w:cs="Arial"/>
                <w:b/>
                <w:bCs/>
                <w:sz w:val="20"/>
                <w:szCs w:val="20"/>
              </w:rPr>
              <w:br/>
              <w:t xml:space="preserve">- punomoći tvrtke kojom se opunomoćuju za sudjelovanje u postupku javnog otvaranja ponuda ili </w:t>
            </w:r>
            <w:r>
              <w:rPr>
                <w:rFonts w:ascii="Arial" w:hAnsi="Arial" w:cs="Arial"/>
                <w:b/>
                <w:bCs/>
                <w:sz w:val="20"/>
                <w:szCs w:val="20"/>
              </w:rPr>
              <w:br/>
              <w:t>- presliku izvatka iz sudskog registra ukoliko otvaranju prisustvuje osoba koja je u izvatku navedena kao osoba ovlaštena za zastupanje.</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V. ODJELJAK: DODATNE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V.1. NABAVA SE PONAVLJA (AKO JE TO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225" w:dyaOrig="225">
                <v:shape id="_x0000_i1101" type="#_x0000_t75" style="width:52.5pt;height:18pt" o:ole="">
                  <v:imagedata r:id="rId46" o:title=""/>
                </v:shape>
                <w:control r:id="rId47" w:name="CheckBox141114111" w:shapeid="_x0000_i1101"/>
              </w:object>
            </w:r>
            <w:r>
              <w:rPr>
                <w:rFonts w:ascii="Arial" w:hAnsi="Arial" w:cs="Arial"/>
                <w:sz w:val="16"/>
                <w:szCs w:val="16"/>
              </w:rPr>
              <w:t xml:space="preserve">            </w:t>
            </w:r>
            <w:r w:rsidR="008A2430" w:rsidRPr="00F45398">
              <w:rPr>
                <w:rFonts w:ascii="Arial" w:hAnsi="Arial" w:cs="Arial"/>
                <w:sz w:val="16"/>
                <w:szCs w:val="16"/>
              </w:rPr>
              <w:object w:dxaOrig="225" w:dyaOrig="225">
                <v:shape id="_x0000_i1103" type="#_x0000_t75" style="width:52.5pt;height:18pt" o:ole="">
                  <v:imagedata r:id="rId48" o:title=""/>
                </v:shape>
                <w:control r:id="rId49" w:name="CheckBox141121111" w:shapeid="_x0000_i110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predviđen trenutak daljnjeg objavljivanja: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V.2. OSTALE INFORMACIJE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V.3. DATUM SLANJA OBJAVE: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 ODJELJAK: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bl>
    <w:p w:rsidR="007576BC" w:rsidRDefault="007576BC" w:rsidP="007576B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lastRenderedPageBreak/>
              <w:t>DODATAK A</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OSTALE ADRESE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 ADRESE I UREDI ZA KONTAKT GDJE SE MOGU DOBITI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FB6D58" w:rsidP="007576BC">
            <w:pPr>
              <w:rPr>
                <w:rFonts w:ascii="Arial" w:hAnsi="Arial" w:cs="Arial"/>
                <w:color w:val="0000FF"/>
                <w:sz w:val="20"/>
                <w:szCs w:val="20"/>
                <w:u w:val="single"/>
              </w:rPr>
            </w:pPr>
            <w:hyperlink r:id="rId50"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 ADRESE I UREDI ZA DOSTAVLJANJE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FB6D58" w:rsidP="007576BC">
            <w:pPr>
              <w:rPr>
                <w:rFonts w:ascii="Arial" w:hAnsi="Arial" w:cs="Arial"/>
                <w:color w:val="0000FF"/>
                <w:sz w:val="20"/>
                <w:szCs w:val="20"/>
                <w:u w:val="single"/>
              </w:rPr>
            </w:pPr>
            <w:hyperlink r:id="rId51"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color w:val="0000FF"/>
                <w:sz w:val="20"/>
                <w:szCs w:val="20"/>
                <w:u w:val="single"/>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B</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GRUPA/DIO PREDMETANABAVE - BR.</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1. KRATAK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2. JEDINSTVENI RJEČNIK JAVNE NABAVE (CPV):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3. KOLIČINA ILI OPSEG:</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razlika od/ do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4. ODSTUPANJE OD TRAJANJA UGOVORA ILI POČETKA, ODNOSNO KRAJA NABAVE (ako je određeno):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u mjesecima ili danima (od sklapanja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(ako je poznat):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završetak: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5. DODATNI 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(ovaj odjeljak koristiti onoliko puta koliko je to potrebno)</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bl>
    <w:p w:rsidR="007576BC" w:rsidRDefault="007576BC" w:rsidP="007576BC">
      <w:pPr>
        <w:pStyle w:val="BodyText"/>
        <w:jc w:val="both"/>
        <w:rPr>
          <w:b/>
          <w:sz w:val="28"/>
          <w:szCs w:val="28"/>
        </w:rPr>
      </w:pPr>
    </w:p>
    <w:p w:rsidR="00487D06" w:rsidRDefault="00487D06"/>
    <w:sectPr w:rsidR="00487D06" w:rsidSect="007576BC">
      <w:footerReference w:type="even"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2C" w:rsidRDefault="006A322C" w:rsidP="00A53180">
      <w:r>
        <w:separator/>
      </w:r>
    </w:p>
  </w:endnote>
  <w:endnote w:type="continuationSeparator" w:id="0">
    <w:p w:rsidR="006A322C" w:rsidRDefault="006A322C" w:rsidP="00A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2C" w:rsidRDefault="006A322C"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A322C" w:rsidRDefault="006A3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2C" w:rsidRDefault="006A322C"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6D58">
      <w:rPr>
        <w:rStyle w:val="PageNumber"/>
        <w:noProof/>
      </w:rPr>
      <w:t>1</w:t>
    </w:r>
    <w:r>
      <w:rPr>
        <w:rStyle w:val="PageNumber"/>
      </w:rPr>
      <w:fldChar w:fldCharType="end"/>
    </w:r>
  </w:p>
  <w:p w:rsidR="006A322C" w:rsidRDefault="006A3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2C" w:rsidRDefault="006A322C" w:rsidP="00A53180">
      <w:r>
        <w:separator/>
      </w:r>
    </w:p>
  </w:footnote>
  <w:footnote w:type="continuationSeparator" w:id="0">
    <w:p w:rsidR="006A322C" w:rsidRDefault="006A322C" w:rsidP="00A5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A40"/>
    <w:multiLevelType w:val="hybridMultilevel"/>
    <w:tmpl w:val="FFD88B98"/>
    <w:lvl w:ilvl="0" w:tplc="092A0E4C">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2CF02EA8"/>
    <w:multiLevelType w:val="hybridMultilevel"/>
    <w:tmpl w:val="99B0980C"/>
    <w:lvl w:ilvl="0" w:tplc="216C8A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54015DC"/>
    <w:multiLevelType w:val="hybridMultilevel"/>
    <w:tmpl w:val="14D20462"/>
    <w:lvl w:ilvl="0" w:tplc="041A0001">
      <w:start w:val="1"/>
      <w:numFmt w:val="bullet"/>
      <w:lvlText w:val=""/>
      <w:lvlJc w:val="left"/>
      <w:pPr>
        <w:ind w:left="357" w:hanging="360"/>
      </w:pPr>
      <w:rPr>
        <w:rFonts w:ascii="Symbol" w:hAnsi="Symbol" w:cs="Symbol" w:hint="default"/>
      </w:rPr>
    </w:lvl>
    <w:lvl w:ilvl="1" w:tplc="04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cs="Wingdings" w:hint="default"/>
      </w:rPr>
    </w:lvl>
    <w:lvl w:ilvl="3" w:tplc="04090001">
      <w:start w:val="1"/>
      <w:numFmt w:val="bullet"/>
      <w:lvlText w:val=""/>
      <w:lvlJc w:val="left"/>
      <w:pPr>
        <w:tabs>
          <w:tab w:val="num" w:pos="2877"/>
        </w:tabs>
        <w:ind w:left="2877" w:hanging="360"/>
      </w:pPr>
      <w:rPr>
        <w:rFonts w:ascii="Symbol" w:hAnsi="Symbol" w:cs="Symbol" w:hint="default"/>
      </w:rPr>
    </w:lvl>
    <w:lvl w:ilvl="4" w:tplc="04090003">
      <w:start w:val="1"/>
      <w:numFmt w:val="bullet"/>
      <w:lvlText w:val="o"/>
      <w:lvlJc w:val="left"/>
      <w:pPr>
        <w:tabs>
          <w:tab w:val="num" w:pos="3597"/>
        </w:tabs>
        <w:ind w:left="3597" w:hanging="360"/>
      </w:pPr>
      <w:rPr>
        <w:rFonts w:ascii="Courier New" w:hAnsi="Courier New" w:cs="Courier New" w:hint="default"/>
      </w:rPr>
    </w:lvl>
    <w:lvl w:ilvl="5" w:tplc="04090005">
      <w:start w:val="1"/>
      <w:numFmt w:val="bullet"/>
      <w:lvlText w:val=""/>
      <w:lvlJc w:val="left"/>
      <w:pPr>
        <w:tabs>
          <w:tab w:val="num" w:pos="4317"/>
        </w:tabs>
        <w:ind w:left="4317" w:hanging="360"/>
      </w:pPr>
      <w:rPr>
        <w:rFonts w:ascii="Wingdings" w:hAnsi="Wingdings" w:cs="Wingdings" w:hint="default"/>
      </w:rPr>
    </w:lvl>
    <w:lvl w:ilvl="6" w:tplc="04090001">
      <w:start w:val="1"/>
      <w:numFmt w:val="bullet"/>
      <w:lvlText w:val=""/>
      <w:lvlJc w:val="left"/>
      <w:pPr>
        <w:tabs>
          <w:tab w:val="num" w:pos="5037"/>
        </w:tabs>
        <w:ind w:left="5037" w:hanging="360"/>
      </w:pPr>
      <w:rPr>
        <w:rFonts w:ascii="Symbol" w:hAnsi="Symbol" w:cs="Symbol" w:hint="default"/>
      </w:rPr>
    </w:lvl>
    <w:lvl w:ilvl="7" w:tplc="04090003">
      <w:start w:val="1"/>
      <w:numFmt w:val="bullet"/>
      <w:lvlText w:val="o"/>
      <w:lvlJc w:val="left"/>
      <w:pPr>
        <w:tabs>
          <w:tab w:val="num" w:pos="5757"/>
        </w:tabs>
        <w:ind w:left="5757" w:hanging="360"/>
      </w:pPr>
      <w:rPr>
        <w:rFonts w:ascii="Courier New" w:hAnsi="Courier New" w:cs="Courier New" w:hint="default"/>
      </w:rPr>
    </w:lvl>
    <w:lvl w:ilvl="8" w:tplc="04090005">
      <w:start w:val="1"/>
      <w:numFmt w:val="bullet"/>
      <w:lvlText w:val=""/>
      <w:lvlJc w:val="left"/>
      <w:pPr>
        <w:tabs>
          <w:tab w:val="num" w:pos="6477"/>
        </w:tabs>
        <w:ind w:left="6477" w:hanging="360"/>
      </w:pPr>
      <w:rPr>
        <w:rFonts w:ascii="Wingdings" w:hAnsi="Wingdings" w:cs="Wingdings" w:hint="default"/>
      </w:rPr>
    </w:lvl>
  </w:abstractNum>
  <w:abstractNum w:abstractNumId="3">
    <w:nsid w:val="436A0339"/>
    <w:multiLevelType w:val="hybridMultilevel"/>
    <w:tmpl w:val="8FD43A82"/>
    <w:lvl w:ilvl="0" w:tplc="6BF03B2E">
      <w:start w:val="1"/>
      <w:numFmt w:val="bullet"/>
      <w:lvlText w:val="-"/>
      <w:lvlJc w:val="left"/>
      <w:pPr>
        <w:tabs>
          <w:tab w:val="num" w:pos="357"/>
        </w:tabs>
        <w:ind w:left="357" w:hanging="360"/>
      </w:pPr>
      <w:rPr>
        <w:rFonts w:ascii="Tahoma" w:eastAsia="Times New Roman" w:hAnsi="Tahoma" w:hint="default"/>
        <w:b/>
        <w:bCs/>
      </w:rPr>
    </w:lvl>
    <w:lvl w:ilvl="1" w:tplc="04090003">
      <w:start w:val="1"/>
      <w:numFmt w:val="bullet"/>
      <w:lvlText w:val="o"/>
      <w:lvlJc w:val="left"/>
      <w:pPr>
        <w:tabs>
          <w:tab w:val="num" w:pos="1437"/>
        </w:tabs>
        <w:ind w:left="1437" w:hanging="360"/>
      </w:pPr>
      <w:rPr>
        <w:rFonts w:ascii="Courier New" w:hAnsi="Courier New" w:cs="Courier New" w:hint="default"/>
      </w:rPr>
    </w:lvl>
    <w:lvl w:ilvl="2" w:tplc="04090005">
      <w:start w:val="1"/>
      <w:numFmt w:val="bullet"/>
      <w:lvlText w:val=""/>
      <w:lvlJc w:val="left"/>
      <w:pPr>
        <w:tabs>
          <w:tab w:val="num" w:pos="2157"/>
        </w:tabs>
        <w:ind w:left="2157" w:hanging="360"/>
      </w:pPr>
      <w:rPr>
        <w:rFonts w:ascii="Wingdings" w:hAnsi="Wingdings" w:cs="Wingdings" w:hint="default"/>
      </w:rPr>
    </w:lvl>
    <w:lvl w:ilvl="3" w:tplc="04090001">
      <w:start w:val="1"/>
      <w:numFmt w:val="bullet"/>
      <w:lvlText w:val=""/>
      <w:lvlJc w:val="left"/>
      <w:pPr>
        <w:tabs>
          <w:tab w:val="num" w:pos="2877"/>
        </w:tabs>
        <w:ind w:left="2877" w:hanging="360"/>
      </w:pPr>
      <w:rPr>
        <w:rFonts w:ascii="Symbol" w:hAnsi="Symbol" w:cs="Symbol" w:hint="default"/>
      </w:rPr>
    </w:lvl>
    <w:lvl w:ilvl="4" w:tplc="04090003">
      <w:start w:val="1"/>
      <w:numFmt w:val="bullet"/>
      <w:lvlText w:val="o"/>
      <w:lvlJc w:val="left"/>
      <w:pPr>
        <w:tabs>
          <w:tab w:val="num" w:pos="3597"/>
        </w:tabs>
        <w:ind w:left="3597" w:hanging="360"/>
      </w:pPr>
      <w:rPr>
        <w:rFonts w:ascii="Courier New" w:hAnsi="Courier New" w:cs="Courier New" w:hint="default"/>
      </w:rPr>
    </w:lvl>
    <w:lvl w:ilvl="5" w:tplc="04090005">
      <w:start w:val="1"/>
      <w:numFmt w:val="bullet"/>
      <w:lvlText w:val=""/>
      <w:lvlJc w:val="left"/>
      <w:pPr>
        <w:tabs>
          <w:tab w:val="num" w:pos="4317"/>
        </w:tabs>
        <w:ind w:left="4317" w:hanging="360"/>
      </w:pPr>
      <w:rPr>
        <w:rFonts w:ascii="Wingdings" w:hAnsi="Wingdings" w:cs="Wingdings" w:hint="default"/>
      </w:rPr>
    </w:lvl>
    <w:lvl w:ilvl="6" w:tplc="04090001">
      <w:start w:val="1"/>
      <w:numFmt w:val="bullet"/>
      <w:lvlText w:val=""/>
      <w:lvlJc w:val="left"/>
      <w:pPr>
        <w:tabs>
          <w:tab w:val="num" w:pos="5037"/>
        </w:tabs>
        <w:ind w:left="5037" w:hanging="360"/>
      </w:pPr>
      <w:rPr>
        <w:rFonts w:ascii="Symbol" w:hAnsi="Symbol" w:cs="Symbol" w:hint="default"/>
      </w:rPr>
    </w:lvl>
    <w:lvl w:ilvl="7" w:tplc="04090003">
      <w:start w:val="1"/>
      <w:numFmt w:val="bullet"/>
      <w:lvlText w:val="o"/>
      <w:lvlJc w:val="left"/>
      <w:pPr>
        <w:tabs>
          <w:tab w:val="num" w:pos="5757"/>
        </w:tabs>
        <w:ind w:left="5757" w:hanging="360"/>
      </w:pPr>
      <w:rPr>
        <w:rFonts w:ascii="Courier New" w:hAnsi="Courier New" w:cs="Courier New" w:hint="default"/>
      </w:rPr>
    </w:lvl>
    <w:lvl w:ilvl="8" w:tplc="04090005">
      <w:start w:val="1"/>
      <w:numFmt w:val="bullet"/>
      <w:lvlText w:val=""/>
      <w:lvlJc w:val="left"/>
      <w:pPr>
        <w:tabs>
          <w:tab w:val="num" w:pos="6477"/>
        </w:tabs>
        <w:ind w:left="6477" w:hanging="360"/>
      </w:pPr>
      <w:rPr>
        <w:rFonts w:ascii="Wingdings" w:hAnsi="Wingdings" w:cs="Wingdings" w:hint="default"/>
      </w:rPr>
    </w:lvl>
  </w:abstractNum>
  <w:abstractNum w:abstractNumId="4">
    <w:nsid w:val="450232A6"/>
    <w:multiLevelType w:val="hybridMultilevel"/>
    <w:tmpl w:val="96D8618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5">
    <w:nsid w:val="52A53EC5"/>
    <w:multiLevelType w:val="hybridMultilevel"/>
    <w:tmpl w:val="8632B762"/>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6">
    <w:nsid w:val="69C159B2"/>
    <w:multiLevelType w:val="hybridMultilevel"/>
    <w:tmpl w:val="92264B54"/>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7">
    <w:nsid w:val="6B3E7626"/>
    <w:multiLevelType w:val="hybridMultilevel"/>
    <w:tmpl w:val="766A350A"/>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6B9450FE"/>
    <w:multiLevelType w:val="hybridMultilevel"/>
    <w:tmpl w:val="E892CF10"/>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9">
    <w:nsid w:val="6D977CA6"/>
    <w:multiLevelType w:val="hybridMultilevel"/>
    <w:tmpl w:val="499417C0"/>
    <w:lvl w:ilvl="0" w:tplc="4BBE47DA">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79C5523B"/>
    <w:multiLevelType w:val="hybridMultilevel"/>
    <w:tmpl w:val="BC048B9E"/>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1">
    <w:nsid w:val="7EA0187E"/>
    <w:multiLevelType w:val="hybridMultilevel"/>
    <w:tmpl w:val="C49C46EE"/>
    <w:lvl w:ilvl="0" w:tplc="041A0005">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num w:numId="1">
    <w:abstractNumId w:val="4"/>
  </w:num>
  <w:num w:numId="2">
    <w:abstractNumId w:val="5"/>
  </w:num>
  <w:num w:numId="3">
    <w:abstractNumId w:val="6"/>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0"/>
  </w:num>
  <w:num w:numId="8">
    <w:abstractNumId w:val="11"/>
  </w:num>
  <w:num w:numId="9">
    <w:abstractNumId w:val="0"/>
  </w:num>
  <w:num w:numId="10">
    <w:abstractNumId w:val="9"/>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6BC"/>
    <w:rsid w:val="0004473D"/>
    <w:rsid w:val="000C51CB"/>
    <w:rsid w:val="00207348"/>
    <w:rsid w:val="003624B1"/>
    <w:rsid w:val="00387A41"/>
    <w:rsid w:val="003B0240"/>
    <w:rsid w:val="00427C00"/>
    <w:rsid w:val="00487D06"/>
    <w:rsid w:val="005167C0"/>
    <w:rsid w:val="005D6AD7"/>
    <w:rsid w:val="00613270"/>
    <w:rsid w:val="00670014"/>
    <w:rsid w:val="006A322C"/>
    <w:rsid w:val="007576BC"/>
    <w:rsid w:val="00795CDD"/>
    <w:rsid w:val="00817220"/>
    <w:rsid w:val="008A2430"/>
    <w:rsid w:val="008A77A0"/>
    <w:rsid w:val="00950E50"/>
    <w:rsid w:val="009F776B"/>
    <w:rsid w:val="00A27853"/>
    <w:rsid w:val="00A53180"/>
    <w:rsid w:val="00C4593B"/>
    <w:rsid w:val="00D03D5F"/>
    <w:rsid w:val="00FB6D58"/>
    <w:rsid w:val="00FE4A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BodyText">
    <w:name w:val="Body Text"/>
    <w:basedOn w:val="Normal"/>
    <w:link w:val="BodyTextChar"/>
    <w:rsid w:val="007576BC"/>
    <w:rPr>
      <w:rFonts w:ascii="Tahoma" w:hAnsi="Tahoma" w:cs="Tahoma"/>
      <w:sz w:val="22"/>
      <w:lang w:eastAsia="en-US"/>
    </w:rPr>
  </w:style>
  <w:style w:type="character" w:customStyle="1" w:styleId="BodyTextChar">
    <w:name w:val="Body Text Char"/>
    <w:basedOn w:val="DefaultParagraphFont"/>
    <w:link w:val="BodyText"/>
    <w:rsid w:val="007576BC"/>
    <w:rPr>
      <w:rFonts w:ascii="Tahoma" w:eastAsia="Times New Roman" w:hAnsi="Tahoma" w:cs="Tahoma"/>
      <w:szCs w:val="24"/>
    </w:rPr>
  </w:style>
  <w:style w:type="table" w:styleId="TableGrid">
    <w:name w:val="Table Grid"/>
    <w:basedOn w:val="TableNormal"/>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76BC"/>
    <w:rPr>
      <w:color w:val="0000FF"/>
      <w:u w:val="single"/>
    </w:rPr>
  </w:style>
  <w:style w:type="paragraph" w:styleId="Footer">
    <w:name w:val="footer"/>
    <w:basedOn w:val="Normal"/>
    <w:link w:val="FooterChar"/>
    <w:rsid w:val="007576BC"/>
    <w:pPr>
      <w:tabs>
        <w:tab w:val="center" w:pos="4536"/>
        <w:tab w:val="right" w:pos="9072"/>
      </w:tabs>
    </w:pPr>
  </w:style>
  <w:style w:type="character" w:customStyle="1" w:styleId="FooterChar">
    <w:name w:val="Footer Char"/>
    <w:basedOn w:val="DefaultParagraphFont"/>
    <w:link w:val="Footer"/>
    <w:rsid w:val="007576BC"/>
    <w:rPr>
      <w:rFonts w:ascii="Times New Roman" w:eastAsia="Times New Roman" w:hAnsi="Times New Roman" w:cs="Times New Roman"/>
      <w:sz w:val="24"/>
      <w:szCs w:val="24"/>
      <w:lang w:eastAsia="hr-HR"/>
    </w:rPr>
  </w:style>
  <w:style w:type="character" w:styleId="PageNumber">
    <w:name w:val="page number"/>
    <w:basedOn w:val="DefaultParagraphFont"/>
    <w:rsid w:val="007576BC"/>
  </w:style>
  <w:style w:type="paragraph" w:styleId="ListParagraph">
    <w:name w:val="List Paragraph"/>
    <w:basedOn w:val="Normal"/>
    <w:uiPriority w:val="34"/>
    <w:qFormat/>
    <w:rsid w:val="008A77A0"/>
    <w:pPr>
      <w:ind w:left="720"/>
      <w:contextualSpacing/>
    </w:pPr>
  </w:style>
  <w:style w:type="paragraph" w:styleId="Header">
    <w:name w:val="header"/>
    <w:basedOn w:val="Normal"/>
    <w:link w:val="HeaderChar"/>
    <w:uiPriority w:val="99"/>
    <w:unhideWhenUsed/>
    <w:rsid w:val="00795CDD"/>
    <w:pPr>
      <w:tabs>
        <w:tab w:val="center" w:pos="4536"/>
        <w:tab w:val="right" w:pos="9072"/>
      </w:tabs>
    </w:pPr>
  </w:style>
  <w:style w:type="character" w:customStyle="1" w:styleId="HeaderChar">
    <w:name w:val="Header Char"/>
    <w:basedOn w:val="DefaultParagraphFont"/>
    <w:link w:val="Header"/>
    <w:uiPriority w:val="99"/>
    <w:rsid w:val="00795CDD"/>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yperlink" Target="http://www.croatia.h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oatia.hr/"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www.croatia.hr/" TargetMode="External"/><Relationship Id="rId51" Type="http://schemas.openxmlformats.org/officeDocument/2006/relationships/hyperlink" Target="http://www.croatia.hr/"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3130</Words>
  <Characters>17841</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Galić</dc:creator>
  <cp:lastModifiedBy>Jure Galić</cp:lastModifiedBy>
  <cp:revision>12</cp:revision>
  <dcterms:created xsi:type="dcterms:W3CDTF">2010-04-07T09:38:00Z</dcterms:created>
  <dcterms:modified xsi:type="dcterms:W3CDTF">2013-05-08T06:31:00Z</dcterms:modified>
</cp:coreProperties>
</file>