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Pr="00E500F1" w:rsidRDefault="0025563C" w:rsidP="0025563C">
      <w:pPr>
        <w:tabs>
          <w:tab w:val="left" w:pos="2523"/>
        </w:tabs>
        <w:rPr>
          <w:rFonts w:ascii="Tahoma" w:hAnsi="Tahoma" w:cs="Tahoma"/>
          <w:b/>
          <w:sz w:val="22"/>
          <w:szCs w:val="22"/>
        </w:rPr>
      </w:pPr>
    </w:p>
    <w:p w:rsidR="0025563C" w:rsidRPr="00E500F1" w:rsidRDefault="0025563C" w:rsidP="0025563C">
      <w:pPr>
        <w:tabs>
          <w:tab w:val="left" w:pos="2523"/>
        </w:tabs>
        <w:jc w:val="center"/>
        <w:rPr>
          <w:rFonts w:ascii="Tahoma" w:hAnsi="Tahoma" w:cs="Tahoma"/>
          <w:b/>
          <w:sz w:val="22"/>
          <w:szCs w:val="22"/>
        </w:rPr>
      </w:pPr>
      <w:r w:rsidRPr="00E500F1">
        <w:rPr>
          <w:rFonts w:ascii="Tahoma" w:hAnsi="Tahoma" w:cs="Tahoma"/>
          <w:b/>
          <w:noProof/>
          <w:sz w:val="22"/>
          <w:szCs w:val="22"/>
        </w:rPr>
        <w:drawing>
          <wp:inline distT="0" distB="0" distL="0" distR="0" wp14:anchorId="7BD9FA13" wp14:editId="745BAE8C">
            <wp:extent cx="1224501" cy="521919"/>
            <wp:effectExtent l="0" t="0" r="0" b="0"/>
            <wp:docPr id="1" name="Picture 1" descr="htz_h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z_hr-H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435" cy="521891"/>
                    </a:xfrm>
                    <a:prstGeom prst="rect">
                      <a:avLst/>
                    </a:prstGeom>
                    <a:noFill/>
                    <a:ln>
                      <a:noFill/>
                    </a:ln>
                  </pic:spPr>
                </pic:pic>
              </a:graphicData>
            </a:graphic>
          </wp:inline>
        </w:drawing>
      </w:r>
    </w:p>
    <w:p w:rsidR="0025563C" w:rsidRPr="00E500F1" w:rsidRDefault="0025563C" w:rsidP="0025563C">
      <w:pPr>
        <w:tabs>
          <w:tab w:val="left" w:pos="2523"/>
        </w:tabs>
        <w:rPr>
          <w:rFonts w:ascii="Tahoma" w:hAnsi="Tahoma" w:cs="Tahoma"/>
          <w:b/>
          <w:sz w:val="22"/>
          <w:szCs w:val="22"/>
        </w:rPr>
      </w:pPr>
    </w:p>
    <w:p w:rsidR="0025563C" w:rsidRPr="00E500F1" w:rsidRDefault="0025563C" w:rsidP="0025563C">
      <w:pPr>
        <w:tabs>
          <w:tab w:val="left" w:pos="2523"/>
        </w:tabs>
        <w:rPr>
          <w:rFonts w:ascii="Tahoma" w:hAnsi="Tahoma" w:cs="Tahoma"/>
          <w:b/>
          <w:sz w:val="22"/>
          <w:szCs w:val="22"/>
        </w:rPr>
      </w:pPr>
    </w:p>
    <w:p w:rsidR="0025563C" w:rsidRPr="00E500F1" w:rsidRDefault="0025563C" w:rsidP="0025563C">
      <w:pPr>
        <w:tabs>
          <w:tab w:val="left" w:pos="2523"/>
        </w:tabs>
        <w:rPr>
          <w:rFonts w:ascii="Tahoma" w:hAnsi="Tahoma" w:cs="Tahoma"/>
          <w:b/>
          <w:sz w:val="22"/>
          <w:szCs w:val="22"/>
        </w:rPr>
      </w:pPr>
    </w:p>
    <w:p w:rsidR="0025563C" w:rsidRPr="00E500F1" w:rsidRDefault="0025563C" w:rsidP="0025563C">
      <w:pPr>
        <w:tabs>
          <w:tab w:val="left" w:pos="2523"/>
        </w:tabs>
        <w:rPr>
          <w:rFonts w:ascii="Tahoma" w:hAnsi="Tahoma" w:cs="Tahoma"/>
          <w:b/>
          <w:sz w:val="22"/>
          <w:szCs w:val="22"/>
        </w:rPr>
      </w:pPr>
    </w:p>
    <w:p w:rsidR="0025563C" w:rsidRPr="00E500F1" w:rsidRDefault="0025563C" w:rsidP="0025563C">
      <w:pPr>
        <w:tabs>
          <w:tab w:val="left" w:pos="2523"/>
        </w:tabs>
        <w:rPr>
          <w:rFonts w:asciiTheme="minorHAnsi" w:hAnsiTheme="minorHAnsi" w:cs="Tahoma"/>
          <w:b/>
          <w:sz w:val="22"/>
          <w:szCs w:val="22"/>
        </w:rPr>
      </w:pPr>
    </w:p>
    <w:p w:rsidR="0025563C" w:rsidRPr="00E500F1" w:rsidRDefault="0025563C" w:rsidP="0025563C">
      <w:pPr>
        <w:jc w:val="center"/>
        <w:rPr>
          <w:rFonts w:asciiTheme="minorHAnsi" w:hAnsiTheme="minorHAnsi" w:cs="Tahoma"/>
          <w:b/>
          <w:sz w:val="22"/>
          <w:szCs w:val="22"/>
        </w:rPr>
      </w:pPr>
      <w:r w:rsidRPr="00E500F1">
        <w:rPr>
          <w:rFonts w:asciiTheme="minorHAnsi" w:hAnsiTheme="minorHAnsi" w:cs="Tahoma"/>
          <w:b/>
          <w:sz w:val="22"/>
          <w:szCs w:val="22"/>
        </w:rPr>
        <w:t>HRVATSKA TURISTIČKA ZAJEDNICA</w:t>
      </w:r>
    </w:p>
    <w:p w:rsidR="0025563C" w:rsidRPr="00E500F1" w:rsidRDefault="0025563C" w:rsidP="0025563C">
      <w:pPr>
        <w:jc w:val="center"/>
        <w:rPr>
          <w:rFonts w:asciiTheme="minorHAnsi" w:hAnsiTheme="minorHAnsi" w:cs="Tahoma"/>
          <w:b/>
          <w:sz w:val="22"/>
          <w:szCs w:val="22"/>
        </w:rPr>
      </w:pPr>
      <w:r w:rsidRPr="00E500F1">
        <w:rPr>
          <w:rFonts w:asciiTheme="minorHAnsi" w:hAnsiTheme="minorHAnsi" w:cs="Tahoma"/>
          <w:b/>
          <w:sz w:val="22"/>
          <w:szCs w:val="22"/>
        </w:rPr>
        <w:t>GLAVNI URED</w:t>
      </w:r>
    </w:p>
    <w:p w:rsidR="0025563C" w:rsidRPr="00E500F1" w:rsidRDefault="0025563C" w:rsidP="0025563C">
      <w:pPr>
        <w:jc w:val="center"/>
        <w:rPr>
          <w:rFonts w:asciiTheme="minorHAnsi" w:hAnsiTheme="minorHAnsi" w:cs="Tahoma"/>
          <w:b/>
          <w:sz w:val="22"/>
          <w:szCs w:val="22"/>
        </w:rPr>
      </w:pPr>
    </w:p>
    <w:p w:rsidR="0025563C" w:rsidRPr="00E500F1" w:rsidRDefault="0025563C" w:rsidP="0025563C">
      <w:pPr>
        <w:jc w:val="center"/>
        <w:rPr>
          <w:rFonts w:asciiTheme="minorHAnsi" w:hAnsiTheme="minorHAnsi" w:cs="Tahoma"/>
          <w:b/>
          <w:sz w:val="22"/>
          <w:szCs w:val="22"/>
        </w:rPr>
      </w:pPr>
    </w:p>
    <w:p w:rsidR="0025563C" w:rsidRPr="00E500F1" w:rsidRDefault="0025563C" w:rsidP="0025563C">
      <w:pPr>
        <w:jc w:val="center"/>
        <w:rPr>
          <w:rFonts w:asciiTheme="minorHAnsi" w:hAnsiTheme="minorHAnsi" w:cs="Tahoma"/>
          <w:b/>
          <w:sz w:val="22"/>
          <w:szCs w:val="22"/>
        </w:rPr>
      </w:pPr>
    </w:p>
    <w:p w:rsidR="0025563C" w:rsidRPr="00E500F1" w:rsidRDefault="0025563C" w:rsidP="0025563C">
      <w:pPr>
        <w:jc w:val="center"/>
        <w:rPr>
          <w:rFonts w:asciiTheme="minorHAnsi" w:hAnsiTheme="minorHAnsi" w:cs="Tahoma"/>
          <w:b/>
          <w:sz w:val="32"/>
          <w:szCs w:val="32"/>
        </w:rPr>
      </w:pPr>
      <w:r w:rsidRPr="00E500F1">
        <w:rPr>
          <w:rFonts w:asciiTheme="minorHAnsi" w:hAnsiTheme="minorHAnsi" w:cs="Tahoma"/>
          <w:b/>
          <w:sz w:val="32"/>
          <w:szCs w:val="32"/>
        </w:rPr>
        <w:t>POZIV ZA DOSTAVU PONUDA</w:t>
      </w:r>
    </w:p>
    <w:p w:rsidR="0025563C" w:rsidRPr="00E500F1" w:rsidRDefault="0025563C" w:rsidP="0025563C">
      <w:pPr>
        <w:jc w:val="center"/>
        <w:rPr>
          <w:rFonts w:asciiTheme="minorHAnsi" w:hAnsiTheme="minorHAnsi" w:cs="Tahoma"/>
          <w:b/>
          <w:sz w:val="32"/>
          <w:szCs w:val="32"/>
        </w:rPr>
      </w:pPr>
    </w:p>
    <w:p w:rsidR="0025563C" w:rsidRPr="00E500F1" w:rsidRDefault="0025563C" w:rsidP="0025563C">
      <w:pPr>
        <w:jc w:val="center"/>
        <w:rPr>
          <w:rFonts w:asciiTheme="minorHAnsi" w:hAnsiTheme="minorHAnsi" w:cs="Tahoma"/>
          <w:b/>
          <w:sz w:val="32"/>
          <w:szCs w:val="32"/>
        </w:rPr>
      </w:pPr>
    </w:p>
    <w:p w:rsidR="0025563C" w:rsidRPr="00E500F1" w:rsidRDefault="0025563C" w:rsidP="0025563C">
      <w:pPr>
        <w:jc w:val="center"/>
        <w:rPr>
          <w:rFonts w:asciiTheme="minorHAnsi" w:hAnsiTheme="minorHAnsi" w:cs="Tahoma"/>
          <w:b/>
          <w:sz w:val="32"/>
          <w:szCs w:val="32"/>
        </w:rPr>
      </w:pPr>
    </w:p>
    <w:p w:rsidR="0025563C" w:rsidRPr="00E500F1" w:rsidRDefault="0025563C" w:rsidP="0025563C">
      <w:pPr>
        <w:jc w:val="center"/>
        <w:rPr>
          <w:rFonts w:asciiTheme="minorHAnsi" w:hAnsiTheme="minorHAnsi" w:cs="Tahoma"/>
          <w:sz w:val="28"/>
          <w:szCs w:val="28"/>
        </w:rPr>
      </w:pPr>
      <w:r w:rsidRPr="00E500F1">
        <w:rPr>
          <w:rFonts w:asciiTheme="minorHAnsi" w:hAnsiTheme="minorHAnsi" w:cs="Tahoma"/>
          <w:sz w:val="28"/>
          <w:szCs w:val="28"/>
        </w:rPr>
        <w:t>Predmet nabave:</w:t>
      </w:r>
    </w:p>
    <w:p w:rsidR="00966BD0" w:rsidRPr="00E500F1" w:rsidRDefault="00966BD0" w:rsidP="0025563C">
      <w:pPr>
        <w:jc w:val="center"/>
        <w:rPr>
          <w:rFonts w:asciiTheme="minorHAnsi" w:hAnsiTheme="minorHAnsi" w:cs="Tahoma"/>
          <w:sz w:val="28"/>
          <w:szCs w:val="28"/>
        </w:rPr>
      </w:pPr>
    </w:p>
    <w:p w:rsidR="00966BD0" w:rsidRPr="00E500F1" w:rsidRDefault="006D3922" w:rsidP="0025563C">
      <w:pPr>
        <w:jc w:val="center"/>
        <w:rPr>
          <w:rFonts w:asciiTheme="minorHAnsi" w:hAnsiTheme="minorHAnsi" w:cs="Tahoma"/>
          <w:sz w:val="28"/>
          <w:szCs w:val="28"/>
        </w:rPr>
      </w:pPr>
      <w:r w:rsidRPr="00E500F1">
        <w:rPr>
          <w:rFonts w:asciiTheme="minorHAnsi" w:hAnsiTheme="minorHAnsi" w:cs="Tahoma"/>
          <w:sz w:val="28"/>
          <w:szCs w:val="28"/>
        </w:rPr>
        <w:t>Logističke usluge – usluge skladištenja, otpreme i distribu</w:t>
      </w:r>
      <w:r w:rsidR="00012ACA" w:rsidRPr="00E500F1">
        <w:rPr>
          <w:rFonts w:asciiTheme="minorHAnsi" w:hAnsiTheme="minorHAnsi" w:cs="Tahoma"/>
          <w:sz w:val="28"/>
          <w:szCs w:val="28"/>
        </w:rPr>
        <w:t>cije promidžbenog</w:t>
      </w:r>
      <w:r w:rsidRPr="00E500F1">
        <w:rPr>
          <w:rFonts w:asciiTheme="minorHAnsi" w:hAnsiTheme="minorHAnsi" w:cs="Tahoma"/>
          <w:sz w:val="28"/>
          <w:szCs w:val="28"/>
        </w:rPr>
        <w:t xml:space="preserve"> i drugog materijala i roba u Hrvatskoj i inozemstvu</w:t>
      </w: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966BD0" w:rsidP="0025563C">
      <w:pPr>
        <w:jc w:val="center"/>
        <w:rPr>
          <w:rFonts w:asciiTheme="minorHAnsi" w:hAnsiTheme="minorHAnsi" w:cs="Tahoma"/>
          <w:sz w:val="28"/>
          <w:szCs w:val="28"/>
        </w:rPr>
      </w:pPr>
    </w:p>
    <w:p w:rsidR="00966BD0" w:rsidRPr="00E500F1" w:rsidRDefault="007471AA" w:rsidP="0025563C">
      <w:pPr>
        <w:jc w:val="center"/>
        <w:rPr>
          <w:rFonts w:asciiTheme="minorHAnsi" w:hAnsiTheme="minorHAnsi" w:cs="Tahoma"/>
          <w:sz w:val="28"/>
          <w:szCs w:val="28"/>
        </w:rPr>
      </w:pPr>
      <w:r>
        <w:rPr>
          <w:rFonts w:asciiTheme="minorHAnsi" w:hAnsiTheme="minorHAnsi" w:cs="Tahoma"/>
          <w:sz w:val="28"/>
          <w:szCs w:val="28"/>
        </w:rPr>
        <w:t xml:space="preserve">U Zagrebu, Lipanj </w:t>
      </w:r>
      <w:r w:rsidR="00D80174" w:rsidRPr="00E500F1">
        <w:rPr>
          <w:rFonts w:asciiTheme="minorHAnsi" w:hAnsiTheme="minorHAnsi" w:cs="Tahoma"/>
          <w:sz w:val="28"/>
          <w:szCs w:val="28"/>
        </w:rPr>
        <w:t>201</w:t>
      </w:r>
      <w:r w:rsidR="00EC750E" w:rsidRPr="00E500F1">
        <w:rPr>
          <w:rFonts w:asciiTheme="minorHAnsi" w:hAnsiTheme="minorHAnsi" w:cs="Tahoma"/>
          <w:sz w:val="28"/>
          <w:szCs w:val="28"/>
        </w:rPr>
        <w:t>6</w:t>
      </w:r>
      <w:r w:rsidR="00966BD0" w:rsidRPr="00E500F1">
        <w:rPr>
          <w:rFonts w:asciiTheme="minorHAnsi" w:hAnsiTheme="minorHAnsi" w:cs="Tahoma"/>
          <w:sz w:val="28"/>
          <w:szCs w:val="28"/>
        </w:rPr>
        <w:t>.</w:t>
      </w:r>
    </w:p>
    <w:p w:rsidR="00FF6B96" w:rsidRPr="00E500F1" w:rsidRDefault="00FF6B96" w:rsidP="0025563C">
      <w:pPr>
        <w:jc w:val="center"/>
        <w:rPr>
          <w:rFonts w:asciiTheme="minorHAnsi" w:hAnsiTheme="minorHAnsi" w:cs="Tahoma"/>
          <w:sz w:val="28"/>
          <w:szCs w:val="28"/>
        </w:rPr>
      </w:pPr>
    </w:p>
    <w:p w:rsidR="0025563C" w:rsidRPr="00E500F1" w:rsidRDefault="0025563C" w:rsidP="0025563C">
      <w:pPr>
        <w:jc w:val="center"/>
        <w:rPr>
          <w:rFonts w:asciiTheme="minorHAnsi" w:hAnsiTheme="minorHAnsi" w:cs="Tahoma"/>
          <w:sz w:val="28"/>
          <w:szCs w:val="28"/>
        </w:rPr>
      </w:pPr>
    </w:p>
    <w:p w:rsidR="0025563C" w:rsidRPr="00E500F1" w:rsidRDefault="0025563C" w:rsidP="0025563C">
      <w:pPr>
        <w:jc w:val="center"/>
        <w:rPr>
          <w:rFonts w:asciiTheme="minorHAnsi" w:hAnsiTheme="minorHAnsi" w:cs="Tahoma"/>
          <w:sz w:val="28"/>
          <w:szCs w:val="28"/>
        </w:rPr>
      </w:pPr>
    </w:p>
    <w:p w:rsidR="005D2091" w:rsidRPr="00E500F1" w:rsidRDefault="005D2091" w:rsidP="005D2091">
      <w:pPr>
        <w:tabs>
          <w:tab w:val="left" w:pos="709"/>
        </w:tabs>
        <w:ind w:left="709"/>
        <w:jc w:val="both"/>
        <w:rPr>
          <w:rFonts w:asciiTheme="minorHAnsi" w:hAnsiTheme="minorHAnsi" w:cs="Tahoma"/>
          <w:b/>
          <w:sz w:val="22"/>
          <w:szCs w:val="22"/>
        </w:rPr>
      </w:pPr>
      <w:r w:rsidRPr="00E500F1">
        <w:rPr>
          <w:rFonts w:asciiTheme="minorHAnsi" w:hAnsiTheme="minorHAnsi" w:cs="Tahoma"/>
          <w:b/>
          <w:sz w:val="22"/>
          <w:szCs w:val="22"/>
        </w:rPr>
        <w:lastRenderedPageBreak/>
        <w:t>Naziv i sjedište naručitelja, broj telefona, broj telefaksa, internetska adresa te adresa elektroničke pošte:</w:t>
      </w:r>
    </w:p>
    <w:p w:rsidR="005D2091" w:rsidRPr="00E500F1" w:rsidRDefault="005D2091" w:rsidP="005D2091">
      <w:pPr>
        <w:tabs>
          <w:tab w:val="left" w:pos="709"/>
        </w:tabs>
        <w:ind w:left="709"/>
        <w:jc w:val="both"/>
        <w:rPr>
          <w:rFonts w:asciiTheme="minorHAnsi" w:hAnsiTheme="minorHAnsi" w:cs="Tahoma"/>
          <w:sz w:val="22"/>
          <w:szCs w:val="22"/>
        </w:rPr>
      </w:pPr>
      <w:r w:rsidRPr="00E500F1">
        <w:rPr>
          <w:rFonts w:asciiTheme="minorHAnsi" w:hAnsiTheme="minorHAnsi" w:cs="Tahoma"/>
          <w:sz w:val="22"/>
          <w:szCs w:val="22"/>
        </w:rPr>
        <w:t>Hrvatska turistička zajednica - Glavni ured</w:t>
      </w:r>
    </w:p>
    <w:p w:rsidR="005D2091" w:rsidRPr="00E500F1" w:rsidRDefault="005D2091" w:rsidP="005D2091">
      <w:pPr>
        <w:tabs>
          <w:tab w:val="left" w:pos="709"/>
        </w:tabs>
        <w:ind w:left="709"/>
        <w:jc w:val="both"/>
        <w:rPr>
          <w:rFonts w:asciiTheme="minorHAnsi" w:hAnsiTheme="minorHAnsi" w:cs="Tahoma"/>
          <w:sz w:val="22"/>
          <w:szCs w:val="22"/>
        </w:rPr>
      </w:pPr>
      <w:proofErr w:type="spellStart"/>
      <w:r w:rsidRPr="00E500F1">
        <w:rPr>
          <w:rFonts w:asciiTheme="minorHAnsi" w:hAnsiTheme="minorHAnsi" w:cs="Tahoma"/>
          <w:sz w:val="22"/>
          <w:szCs w:val="22"/>
        </w:rPr>
        <w:t>Iblerov</w:t>
      </w:r>
      <w:proofErr w:type="spellEnd"/>
      <w:r w:rsidRPr="00E500F1">
        <w:rPr>
          <w:rFonts w:asciiTheme="minorHAnsi" w:hAnsiTheme="minorHAnsi" w:cs="Tahoma"/>
          <w:sz w:val="22"/>
          <w:szCs w:val="22"/>
        </w:rPr>
        <w:t xml:space="preserve"> trg 10/IV</w:t>
      </w:r>
    </w:p>
    <w:p w:rsidR="005D2091" w:rsidRPr="00E500F1" w:rsidRDefault="005D2091" w:rsidP="005D2091">
      <w:pPr>
        <w:tabs>
          <w:tab w:val="left" w:pos="709"/>
        </w:tabs>
        <w:ind w:left="709"/>
        <w:jc w:val="both"/>
        <w:rPr>
          <w:rFonts w:asciiTheme="minorHAnsi" w:hAnsiTheme="minorHAnsi" w:cs="Tahoma"/>
          <w:sz w:val="22"/>
          <w:szCs w:val="22"/>
        </w:rPr>
      </w:pPr>
      <w:r w:rsidRPr="00E500F1">
        <w:rPr>
          <w:rFonts w:asciiTheme="minorHAnsi" w:hAnsiTheme="minorHAnsi" w:cs="Tahoma"/>
          <w:sz w:val="22"/>
          <w:szCs w:val="22"/>
        </w:rPr>
        <w:t>10000 ZAGREB</w:t>
      </w:r>
    </w:p>
    <w:p w:rsidR="005D2091" w:rsidRPr="00E500F1" w:rsidRDefault="005D2091" w:rsidP="005D2091">
      <w:pPr>
        <w:tabs>
          <w:tab w:val="left" w:pos="709"/>
        </w:tabs>
        <w:ind w:left="709"/>
        <w:jc w:val="both"/>
        <w:rPr>
          <w:rFonts w:asciiTheme="minorHAnsi" w:hAnsiTheme="minorHAnsi" w:cs="Tahoma"/>
          <w:sz w:val="22"/>
          <w:szCs w:val="22"/>
        </w:rPr>
      </w:pPr>
      <w:r w:rsidRPr="00E500F1">
        <w:rPr>
          <w:rFonts w:asciiTheme="minorHAnsi" w:hAnsiTheme="minorHAnsi" w:cs="Tahoma"/>
          <w:sz w:val="22"/>
          <w:szCs w:val="22"/>
        </w:rPr>
        <w:t>broj telefona: 01 4699 355</w:t>
      </w:r>
    </w:p>
    <w:p w:rsidR="005D2091" w:rsidRPr="00E500F1" w:rsidRDefault="005D2091" w:rsidP="005D2091">
      <w:pPr>
        <w:tabs>
          <w:tab w:val="left" w:pos="709"/>
        </w:tabs>
        <w:ind w:left="709"/>
        <w:jc w:val="both"/>
        <w:rPr>
          <w:rFonts w:asciiTheme="minorHAnsi" w:hAnsiTheme="minorHAnsi" w:cs="Tahoma"/>
          <w:sz w:val="22"/>
          <w:szCs w:val="22"/>
        </w:rPr>
      </w:pPr>
      <w:r w:rsidRPr="00E500F1">
        <w:rPr>
          <w:rFonts w:asciiTheme="minorHAnsi" w:hAnsiTheme="minorHAnsi" w:cs="Tahoma"/>
          <w:sz w:val="22"/>
          <w:szCs w:val="22"/>
        </w:rPr>
        <w:t>broj telefaksa: 01 4557 827</w:t>
      </w:r>
    </w:p>
    <w:p w:rsidR="005D2091" w:rsidRPr="00E500F1" w:rsidRDefault="005D2091" w:rsidP="005D2091">
      <w:pPr>
        <w:tabs>
          <w:tab w:val="left" w:pos="709"/>
        </w:tabs>
        <w:ind w:left="709"/>
        <w:jc w:val="both"/>
        <w:rPr>
          <w:rFonts w:asciiTheme="minorHAnsi" w:hAnsiTheme="minorHAnsi" w:cs="Tahoma"/>
          <w:sz w:val="22"/>
          <w:szCs w:val="22"/>
        </w:rPr>
      </w:pPr>
      <w:r w:rsidRPr="00E500F1">
        <w:rPr>
          <w:rFonts w:asciiTheme="minorHAnsi" w:hAnsiTheme="minorHAnsi" w:cs="Tahoma"/>
          <w:sz w:val="22"/>
          <w:szCs w:val="22"/>
        </w:rPr>
        <w:t>internetska adresa: www.croatia.hr</w:t>
      </w:r>
    </w:p>
    <w:p w:rsidR="005D2091" w:rsidRPr="00E500F1" w:rsidRDefault="005D2091" w:rsidP="005D2091">
      <w:pPr>
        <w:tabs>
          <w:tab w:val="left" w:pos="709"/>
        </w:tabs>
        <w:ind w:left="709"/>
        <w:jc w:val="both"/>
        <w:rPr>
          <w:rFonts w:asciiTheme="minorHAnsi" w:hAnsiTheme="minorHAnsi" w:cs="Tahoma"/>
          <w:sz w:val="22"/>
          <w:szCs w:val="22"/>
        </w:rPr>
      </w:pPr>
      <w:r w:rsidRPr="00E500F1">
        <w:rPr>
          <w:rFonts w:asciiTheme="minorHAnsi" w:hAnsiTheme="minorHAnsi" w:cs="Tahoma"/>
          <w:sz w:val="22"/>
          <w:szCs w:val="22"/>
        </w:rPr>
        <w:t>adresa elektroničke pošte: promo.materijali@htz.hr</w:t>
      </w:r>
    </w:p>
    <w:p w:rsidR="005D2091" w:rsidRPr="00E500F1" w:rsidRDefault="005D2091" w:rsidP="005D2091">
      <w:pPr>
        <w:tabs>
          <w:tab w:val="left" w:pos="709"/>
        </w:tabs>
        <w:ind w:left="709"/>
        <w:jc w:val="both"/>
        <w:rPr>
          <w:rFonts w:asciiTheme="minorHAnsi" w:hAnsiTheme="minorHAnsi" w:cs="Tahoma"/>
          <w:sz w:val="22"/>
          <w:szCs w:val="22"/>
        </w:rPr>
      </w:pPr>
      <w:r w:rsidRPr="00E500F1">
        <w:rPr>
          <w:rFonts w:asciiTheme="minorHAnsi" w:hAnsiTheme="minorHAnsi" w:cs="Tahoma"/>
          <w:sz w:val="22"/>
          <w:szCs w:val="22"/>
        </w:rPr>
        <w:t>matični broj: 3943658</w:t>
      </w:r>
    </w:p>
    <w:p w:rsidR="005D2091" w:rsidRPr="00E500F1" w:rsidRDefault="005D2091" w:rsidP="005D2091">
      <w:pPr>
        <w:tabs>
          <w:tab w:val="left" w:pos="709"/>
        </w:tabs>
        <w:ind w:left="709"/>
        <w:jc w:val="both"/>
        <w:rPr>
          <w:rFonts w:asciiTheme="minorHAnsi" w:hAnsiTheme="minorHAnsi" w:cs="Tahoma"/>
          <w:sz w:val="22"/>
          <w:szCs w:val="22"/>
        </w:rPr>
      </w:pPr>
      <w:r w:rsidRPr="00E500F1">
        <w:rPr>
          <w:rFonts w:asciiTheme="minorHAnsi" w:hAnsiTheme="minorHAnsi" w:cs="Tahoma"/>
          <w:sz w:val="22"/>
          <w:szCs w:val="22"/>
        </w:rPr>
        <w:t>OIB: 72501368180</w:t>
      </w:r>
    </w:p>
    <w:p w:rsidR="005D2091" w:rsidRPr="00E500F1" w:rsidRDefault="005D2091" w:rsidP="00FD0693">
      <w:pPr>
        <w:tabs>
          <w:tab w:val="left" w:pos="709"/>
        </w:tabs>
        <w:ind w:left="709"/>
        <w:jc w:val="both"/>
        <w:rPr>
          <w:rFonts w:asciiTheme="minorHAnsi" w:hAnsiTheme="minorHAnsi" w:cs="Tahoma"/>
          <w:b/>
          <w:sz w:val="22"/>
          <w:szCs w:val="22"/>
        </w:rPr>
      </w:pPr>
    </w:p>
    <w:p w:rsidR="006D3922" w:rsidRPr="00E500F1" w:rsidRDefault="00ED3C4F" w:rsidP="00FD0693">
      <w:pPr>
        <w:tabs>
          <w:tab w:val="left" w:pos="709"/>
        </w:tabs>
        <w:ind w:left="709"/>
        <w:jc w:val="both"/>
        <w:rPr>
          <w:rFonts w:asciiTheme="minorHAnsi" w:hAnsiTheme="minorHAnsi" w:cs="Tahoma"/>
          <w:sz w:val="22"/>
          <w:szCs w:val="22"/>
        </w:rPr>
      </w:pPr>
      <w:r w:rsidRPr="00E500F1">
        <w:rPr>
          <w:rFonts w:asciiTheme="minorHAnsi" w:hAnsiTheme="minorHAnsi" w:cs="Tahoma"/>
          <w:b/>
          <w:sz w:val="22"/>
          <w:szCs w:val="22"/>
        </w:rPr>
        <w:t>O</w:t>
      </w:r>
      <w:r w:rsidR="00966BD0" w:rsidRPr="00E500F1">
        <w:rPr>
          <w:rFonts w:asciiTheme="minorHAnsi" w:hAnsiTheme="minorHAnsi" w:cs="Tahoma"/>
          <w:b/>
          <w:sz w:val="22"/>
          <w:szCs w:val="22"/>
        </w:rPr>
        <w:t>rganizacijska jedinica ili osoba</w:t>
      </w:r>
      <w:r w:rsidRPr="00E500F1">
        <w:rPr>
          <w:rFonts w:asciiTheme="minorHAnsi" w:hAnsiTheme="minorHAnsi" w:cs="Tahoma"/>
          <w:b/>
          <w:sz w:val="22"/>
          <w:szCs w:val="22"/>
        </w:rPr>
        <w:t xml:space="preserve"> zadužena za komunikaciju s ponuditeljima:</w:t>
      </w:r>
      <w:r w:rsidR="006D3922" w:rsidRPr="00E500F1">
        <w:rPr>
          <w:rFonts w:asciiTheme="minorHAnsi" w:hAnsiTheme="minorHAnsi" w:cs="Tahoma"/>
          <w:sz w:val="22"/>
          <w:szCs w:val="22"/>
        </w:rPr>
        <w:t xml:space="preserve"> </w:t>
      </w:r>
    </w:p>
    <w:p w:rsidR="00ED3C4F" w:rsidRPr="00E500F1" w:rsidRDefault="006D3922" w:rsidP="00FD0693">
      <w:pPr>
        <w:tabs>
          <w:tab w:val="left" w:pos="709"/>
        </w:tabs>
        <w:ind w:left="709"/>
        <w:jc w:val="both"/>
        <w:rPr>
          <w:rFonts w:asciiTheme="minorHAnsi" w:hAnsiTheme="minorHAnsi" w:cs="Tahoma"/>
          <w:b/>
          <w:sz w:val="22"/>
          <w:szCs w:val="22"/>
        </w:rPr>
      </w:pPr>
      <w:r w:rsidRPr="00E500F1">
        <w:rPr>
          <w:rFonts w:asciiTheme="minorHAnsi" w:hAnsiTheme="minorHAnsi" w:cs="Tahoma"/>
          <w:sz w:val="22"/>
          <w:szCs w:val="22"/>
        </w:rPr>
        <w:t>(Odjel za sajmove i posebne prezentacije)</w:t>
      </w:r>
    </w:p>
    <w:p w:rsidR="006D3922" w:rsidRPr="00E500F1" w:rsidRDefault="006D3922" w:rsidP="00FD0693">
      <w:pPr>
        <w:pStyle w:val="ListParagraph"/>
        <w:numPr>
          <w:ilvl w:val="0"/>
          <w:numId w:val="5"/>
        </w:numPr>
        <w:tabs>
          <w:tab w:val="left" w:pos="709"/>
        </w:tabs>
        <w:ind w:hanging="294"/>
        <w:jc w:val="both"/>
        <w:rPr>
          <w:rFonts w:asciiTheme="minorHAnsi" w:hAnsiTheme="minorHAnsi" w:cs="Tahoma"/>
          <w:sz w:val="22"/>
          <w:szCs w:val="22"/>
        </w:rPr>
      </w:pPr>
      <w:r w:rsidRPr="00E500F1">
        <w:rPr>
          <w:rFonts w:asciiTheme="minorHAnsi" w:hAnsiTheme="minorHAnsi" w:cs="Tahoma"/>
          <w:sz w:val="22"/>
          <w:szCs w:val="22"/>
        </w:rPr>
        <w:t xml:space="preserve">Mirjana Resner </w:t>
      </w:r>
    </w:p>
    <w:p w:rsidR="006D3922" w:rsidRPr="00E500F1" w:rsidRDefault="006D3922" w:rsidP="00FD0693">
      <w:pPr>
        <w:pStyle w:val="ListParagraph"/>
        <w:numPr>
          <w:ilvl w:val="0"/>
          <w:numId w:val="5"/>
        </w:numPr>
        <w:tabs>
          <w:tab w:val="left" w:pos="709"/>
        </w:tabs>
        <w:ind w:hanging="294"/>
        <w:jc w:val="both"/>
        <w:rPr>
          <w:rFonts w:asciiTheme="minorHAnsi" w:hAnsiTheme="minorHAnsi" w:cs="Tahoma"/>
          <w:sz w:val="22"/>
          <w:szCs w:val="22"/>
        </w:rPr>
      </w:pPr>
      <w:r w:rsidRPr="00E500F1">
        <w:rPr>
          <w:rFonts w:asciiTheme="minorHAnsi" w:hAnsiTheme="minorHAnsi" w:cs="Tahoma"/>
          <w:sz w:val="22"/>
          <w:szCs w:val="22"/>
        </w:rPr>
        <w:t>Marko Ćorić</w:t>
      </w:r>
    </w:p>
    <w:p w:rsidR="006D3922" w:rsidRPr="00E500F1" w:rsidRDefault="006D3922" w:rsidP="00FD0693">
      <w:pPr>
        <w:pStyle w:val="ListParagraph"/>
        <w:numPr>
          <w:ilvl w:val="0"/>
          <w:numId w:val="5"/>
        </w:numPr>
        <w:tabs>
          <w:tab w:val="left" w:pos="709"/>
        </w:tabs>
        <w:ind w:hanging="294"/>
        <w:jc w:val="both"/>
        <w:rPr>
          <w:rFonts w:asciiTheme="minorHAnsi" w:hAnsiTheme="minorHAnsi" w:cs="Tahoma"/>
          <w:sz w:val="22"/>
          <w:szCs w:val="22"/>
        </w:rPr>
      </w:pPr>
      <w:r w:rsidRPr="00E500F1">
        <w:rPr>
          <w:rFonts w:asciiTheme="minorHAnsi" w:hAnsiTheme="minorHAnsi" w:cs="Tahoma"/>
          <w:sz w:val="22"/>
          <w:szCs w:val="22"/>
        </w:rPr>
        <w:t>Bianca Cukina</w:t>
      </w:r>
    </w:p>
    <w:p w:rsidR="006D3922" w:rsidRPr="00E500F1" w:rsidRDefault="006D3922" w:rsidP="00513B6E">
      <w:pPr>
        <w:jc w:val="both"/>
        <w:rPr>
          <w:rFonts w:asciiTheme="minorHAnsi" w:hAnsiTheme="minorHAnsi" w:cs="Tahoma"/>
          <w:b/>
          <w:sz w:val="22"/>
          <w:szCs w:val="22"/>
        </w:rPr>
      </w:pPr>
    </w:p>
    <w:p w:rsidR="00513B6E" w:rsidRPr="00E500F1" w:rsidRDefault="00513B6E" w:rsidP="00FD0693">
      <w:pPr>
        <w:ind w:left="709"/>
        <w:jc w:val="both"/>
        <w:rPr>
          <w:rFonts w:asciiTheme="minorHAnsi" w:hAnsiTheme="minorHAnsi" w:cs="Tahoma"/>
          <w:b/>
          <w:sz w:val="22"/>
          <w:szCs w:val="22"/>
        </w:rPr>
      </w:pPr>
      <w:r w:rsidRPr="00E500F1">
        <w:rPr>
          <w:rFonts w:asciiTheme="minorHAnsi" w:hAnsiTheme="minorHAnsi" w:cs="Tahoma"/>
          <w:b/>
          <w:sz w:val="22"/>
          <w:szCs w:val="22"/>
        </w:rPr>
        <w:t>Način komunikac</w:t>
      </w:r>
      <w:r w:rsidR="00ED3C4F" w:rsidRPr="00E500F1">
        <w:rPr>
          <w:rFonts w:asciiTheme="minorHAnsi" w:hAnsiTheme="minorHAnsi" w:cs="Tahoma"/>
          <w:b/>
          <w:sz w:val="22"/>
          <w:szCs w:val="22"/>
        </w:rPr>
        <w:t>ije i kontakt podaci:</w:t>
      </w:r>
    </w:p>
    <w:p w:rsidR="006D3922" w:rsidRPr="00E500F1" w:rsidRDefault="006D3922" w:rsidP="00FD0693">
      <w:pPr>
        <w:ind w:left="709"/>
        <w:jc w:val="both"/>
        <w:rPr>
          <w:rFonts w:asciiTheme="minorHAnsi" w:hAnsiTheme="minorHAnsi" w:cs="Tahoma"/>
          <w:sz w:val="22"/>
          <w:szCs w:val="22"/>
        </w:rPr>
      </w:pPr>
      <w:r w:rsidRPr="00E500F1">
        <w:rPr>
          <w:rFonts w:asciiTheme="minorHAnsi" w:hAnsiTheme="minorHAnsi" w:cs="Tahoma"/>
          <w:sz w:val="22"/>
          <w:szCs w:val="22"/>
        </w:rPr>
        <w:t>Komunikacij</w:t>
      </w:r>
      <w:r w:rsidR="00012ACA" w:rsidRPr="00E500F1">
        <w:rPr>
          <w:rFonts w:asciiTheme="minorHAnsi" w:hAnsiTheme="minorHAnsi" w:cs="Tahoma"/>
          <w:sz w:val="22"/>
          <w:szCs w:val="22"/>
        </w:rPr>
        <w:t xml:space="preserve">a /upiti se dostavljaju </w:t>
      </w:r>
      <w:r w:rsidRPr="00E500F1">
        <w:rPr>
          <w:rFonts w:asciiTheme="minorHAnsi" w:hAnsiTheme="minorHAnsi" w:cs="Tahoma"/>
          <w:sz w:val="22"/>
          <w:szCs w:val="22"/>
        </w:rPr>
        <w:t xml:space="preserve">na </w:t>
      </w:r>
      <w:r w:rsidR="00012ACA" w:rsidRPr="00E500F1">
        <w:rPr>
          <w:rFonts w:asciiTheme="minorHAnsi" w:hAnsiTheme="minorHAnsi" w:cs="Tahoma"/>
          <w:sz w:val="22"/>
          <w:szCs w:val="22"/>
        </w:rPr>
        <w:t>elektroničku poštu</w:t>
      </w:r>
      <w:r w:rsidRPr="00E500F1">
        <w:rPr>
          <w:rFonts w:asciiTheme="minorHAnsi" w:hAnsiTheme="minorHAnsi" w:cs="Tahoma"/>
          <w:sz w:val="22"/>
          <w:szCs w:val="22"/>
        </w:rPr>
        <w:t xml:space="preserve">: </w:t>
      </w:r>
      <w:hyperlink r:id="rId10" w:history="1">
        <w:r w:rsidRPr="00E500F1">
          <w:rPr>
            <w:rStyle w:val="Hyperlink"/>
            <w:rFonts w:asciiTheme="minorHAnsi" w:hAnsiTheme="minorHAnsi" w:cs="Tahoma"/>
            <w:color w:val="auto"/>
            <w:sz w:val="22"/>
            <w:szCs w:val="22"/>
          </w:rPr>
          <w:t>promo.materijali@htz.hr</w:t>
        </w:r>
      </w:hyperlink>
      <w:r w:rsidRPr="00E500F1">
        <w:rPr>
          <w:rFonts w:asciiTheme="minorHAnsi" w:hAnsiTheme="minorHAnsi" w:cs="Tahoma"/>
          <w:sz w:val="22"/>
          <w:szCs w:val="22"/>
        </w:rPr>
        <w:t xml:space="preserve"> koje molimo uputiti najkasnije 2 dana prije otvaranja ponuda.</w:t>
      </w:r>
    </w:p>
    <w:p w:rsidR="0025563C" w:rsidRPr="00E500F1" w:rsidRDefault="006D3922" w:rsidP="00FA4332">
      <w:pPr>
        <w:jc w:val="both"/>
        <w:rPr>
          <w:rFonts w:asciiTheme="minorHAnsi" w:hAnsiTheme="minorHAnsi" w:cs="Tahoma"/>
          <w:b/>
          <w:sz w:val="22"/>
          <w:szCs w:val="22"/>
        </w:rPr>
      </w:pPr>
      <w:r w:rsidRPr="00E500F1">
        <w:rPr>
          <w:rFonts w:asciiTheme="minorHAnsi" w:hAnsiTheme="minorHAnsi" w:cs="Tahoma"/>
          <w:b/>
          <w:sz w:val="22"/>
          <w:szCs w:val="22"/>
        </w:rPr>
        <w:t xml:space="preserve"> </w:t>
      </w:r>
    </w:p>
    <w:p w:rsidR="0025563C" w:rsidRPr="00E500F1" w:rsidRDefault="0025563C" w:rsidP="00FA4332">
      <w:pPr>
        <w:pStyle w:val="ListParagraph"/>
        <w:numPr>
          <w:ilvl w:val="0"/>
          <w:numId w:val="4"/>
        </w:numPr>
        <w:jc w:val="both"/>
        <w:rPr>
          <w:rFonts w:asciiTheme="minorHAnsi" w:hAnsiTheme="minorHAnsi" w:cs="Tahoma"/>
          <w:b/>
          <w:sz w:val="22"/>
          <w:szCs w:val="22"/>
        </w:rPr>
      </w:pPr>
      <w:r w:rsidRPr="00E500F1">
        <w:rPr>
          <w:rFonts w:asciiTheme="minorHAnsi" w:hAnsiTheme="minorHAnsi" w:cs="Tahoma"/>
          <w:b/>
          <w:sz w:val="22"/>
          <w:szCs w:val="22"/>
        </w:rPr>
        <w:t xml:space="preserve">Predmet nabave </w:t>
      </w:r>
      <w:r w:rsidRPr="00E500F1">
        <w:rPr>
          <w:rFonts w:asciiTheme="minorHAnsi" w:hAnsiTheme="minorHAnsi" w:cs="Tahoma"/>
          <w:sz w:val="22"/>
          <w:szCs w:val="22"/>
        </w:rPr>
        <w:t>(naziv i kratak opis)</w:t>
      </w:r>
    </w:p>
    <w:p w:rsidR="00AC2433" w:rsidRPr="00E500F1" w:rsidRDefault="00AC2433" w:rsidP="006D3922">
      <w:pPr>
        <w:ind w:left="709"/>
        <w:jc w:val="both"/>
        <w:rPr>
          <w:rFonts w:asciiTheme="minorHAnsi" w:hAnsiTheme="minorHAnsi" w:cs="Tahoma"/>
          <w:sz w:val="22"/>
          <w:szCs w:val="22"/>
        </w:rPr>
      </w:pPr>
    </w:p>
    <w:p w:rsidR="00FA4332" w:rsidRPr="00E500F1" w:rsidRDefault="006D3922" w:rsidP="006D3922">
      <w:pPr>
        <w:ind w:left="709"/>
        <w:jc w:val="both"/>
        <w:rPr>
          <w:rFonts w:asciiTheme="minorHAnsi" w:hAnsiTheme="minorHAnsi" w:cs="Tahoma"/>
          <w:sz w:val="22"/>
          <w:szCs w:val="22"/>
        </w:rPr>
      </w:pPr>
      <w:r w:rsidRPr="00E500F1">
        <w:rPr>
          <w:rFonts w:asciiTheme="minorHAnsi" w:hAnsiTheme="minorHAnsi" w:cs="Tahoma"/>
          <w:sz w:val="22"/>
          <w:szCs w:val="22"/>
        </w:rPr>
        <w:t>Logističke usluge – usluge skladištenja, otpreme i distribucije promidžbenog i drugog materijala i roba u Hrvatskoj i inozemstvu</w:t>
      </w:r>
      <w:r w:rsidR="00FA4332" w:rsidRPr="00E500F1">
        <w:rPr>
          <w:rFonts w:asciiTheme="minorHAnsi" w:hAnsiTheme="minorHAnsi" w:cs="Tahoma"/>
          <w:sz w:val="22"/>
          <w:szCs w:val="22"/>
        </w:rPr>
        <w:t>.</w:t>
      </w:r>
    </w:p>
    <w:p w:rsidR="00FA4332" w:rsidRPr="00E500F1" w:rsidRDefault="00FA4332" w:rsidP="00FA4332">
      <w:pPr>
        <w:pStyle w:val="ListParagraph"/>
        <w:jc w:val="both"/>
        <w:rPr>
          <w:rFonts w:asciiTheme="minorHAnsi" w:hAnsiTheme="minorHAnsi" w:cs="Tahoma"/>
          <w:b/>
          <w:sz w:val="22"/>
          <w:szCs w:val="22"/>
        </w:rPr>
      </w:pPr>
    </w:p>
    <w:p w:rsidR="00ED3C4F" w:rsidRPr="00E500F1" w:rsidRDefault="00ED3C4F" w:rsidP="00FA4332">
      <w:pPr>
        <w:pStyle w:val="ListParagraph"/>
        <w:numPr>
          <w:ilvl w:val="0"/>
          <w:numId w:val="4"/>
        </w:numPr>
        <w:jc w:val="both"/>
        <w:rPr>
          <w:rFonts w:asciiTheme="minorHAnsi" w:hAnsiTheme="minorHAnsi" w:cs="Tahoma"/>
          <w:b/>
          <w:sz w:val="22"/>
          <w:szCs w:val="22"/>
        </w:rPr>
      </w:pPr>
      <w:r w:rsidRPr="00E500F1">
        <w:rPr>
          <w:rFonts w:asciiTheme="minorHAnsi" w:hAnsiTheme="minorHAnsi" w:cs="Tahoma"/>
          <w:b/>
          <w:sz w:val="22"/>
          <w:szCs w:val="22"/>
        </w:rPr>
        <w:t xml:space="preserve">Obvezni sadržaj ponude i potrebne dokumentacije </w:t>
      </w:r>
    </w:p>
    <w:p w:rsidR="00433E3E" w:rsidRPr="00E500F1" w:rsidRDefault="00433E3E" w:rsidP="00FA4332">
      <w:pPr>
        <w:pStyle w:val="ListParagraph"/>
        <w:jc w:val="both"/>
        <w:rPr>
          <w:rFonts w:asciiTheme="minorHAnsi" w:hAnsiTheme="minorHAnsi" w:cs="Tahoma"/>
          <w:sz w:val="22"/>
          <w:szCs w:val="22"/>
        </w:rPr>
      </w:pPr>
    </w:p>
    <w:p w:rsidR="00433E3E" w:rsidRPr="00E500F1" w:rsidRDefault="00433E3E" w:rsidP="00FA4332">
      <w:pPr>
        <w:pStyle w:val="ListParagraph"/>
        <w:jc w:val="both"/>
        <w:rPr>
          <w:rFonts w:asciiTheme="minorHAnsi" w:hAnsiTheme="minorHAnsi" w:cs="Tahoma"/>
          <w:sz w:val="22"/>
          <w:szCs w:val="22"/>
        </w:rPr>
      </w:pPr>
      <w:r w:rsidRPr="00E500F1">
        <w:rPr>
          <w:rFonts w:asciiTheme="minorHAnsi" w:hAnsiTheme="minorHAnsi" w:cs="Tahoma"/>
          <w:sz w:val="22"/>
          <w:szCs w:val="22"/>
        </w:rPr>
        <w:t>Cijenu za predmet nabave je potrebno izračunati suklad</w:t>
      </w:r>
      <w:r w:rsidR="00AC2433" w:rsidRPr="00E500F1">
        <w:rPr>
          <w:rFonts w:asciiTheme="minorHAnsi" w:hAnsiTheme="minorHAnsi" w:cs="Tahoma"/>
          <w:sz w:val="22"/>
          <w:szCs w:val="22"/>
        </w:rPr>
        <w:t xml:space="preserve">no troškovnicima iz Priloga 3. </w:t>
      </w:r>
      <w:r w:rsidRPr="00E500F1">
        <w:rPr>
          <w:rFonts w:asciiTheme="minorHAnsi" w:hAnsiTheme="minorHAnsi" w:cs="Tahoma"/>
          <w:sz w:val="22"/>
          <w:szCs w:val="22"/>
        </w:rPr>
        <w:t>te ju upisati u Obrazac ponude iz Priloga 2. Dokumentacije za nadmetanje.</w:t>
      </w:r>
    </w:p>
    <w:p w:rsidR="00433E3E" w:rsidRPr="00E500F1" w:rsidRDefault="00433E3E" w:rsidP="00433E3E">
      <w:pPr>
        <w:pStyle w:val="ListParagraph"/>
        <w:jc w:val="both"/>
        <w:rPr>
          <w:rFonts w:asciiTheme="minorHAnsi" w:hAnsiTheme="minorHAnsi" w:cs="Tahoma"/>
          <w:b/>
          <w:sz w:val="22"/>
          <w:szCs w:val="22"/>
        </w:rPr>
      </w:pPr>
    </w:p>
    <w:p w:rsidR="00433E3E" w:rsidRPr="00E500F1" w:rsidRDefault="00433E3E" w:rsidP="00433E3E">
      <w:pPr>
        <w:pStyle w:val="ListParagraph"/>
        <w:jc w:val="both"/>
        <w:rPr>
          <w:rFonts w:asciiTheme="minorHAnsi" w:hAnsiTheme="minorHAnsi" w:cs="Tahoma"/>
          <w:b/>
          <w:sz w:val="22"/>
          <w:szCs w:val="22"/>
        </w:rPr>
      </w:pPr>
      <w:r w:rsidRPr="00E500F1">
        <w:rPr>
          <w:rFonts w:asciiTheme="minorHAnsi" w:hAnsiTheme="minorHAnsi" w:cs="Tahoma"/>
          <w:b/>
          <w:sz w:val="22"/>
          <w:szCs w:val="22"/>
        </w:rPr>
        <w:t>U cijenu ponude moraju biti uključeni svi troškovi skladištenja, ulazne i izlazne manipulacije, sve pristojbe, naknade i ostali troškovi koji terete otpremu, prijevoz i dostavu s</w:t>
      </w:r>
      <w:r w:rsidR="00012ACA" w:rsidRPr="00E500F1">
        <w:rPr>
          <w:rFonts w:asciiTheme="minorHAnsi" w:hAnsiTheme="minorHAnsi" w:cs="Tahoma"/>
          <w:b/>
          <w:sz w:val="22"/>
          <w:szCs w:val="22"/>
        </w:rPr>
        <w:t xml:space="preserve">vih promidžbenih </w:t>
      </w:r>
      <w:r w:rsidRPr="00E500F1">
        <w:rPr>
          <w:rFonts w:asciiTheme="minorHAnsi" w:hAnsiTheme="minorHAnsi" w:cs="Tahoma"/>
          <w:b/>
          <w:sz w:val="22"/>
          <w:szCs w:val="22"/>
        </w:rPr>
        <w:t>i drugih materijala i roba u Hrvatskoj i inozemstvu; svi troškovi osim troška carine i sajamskih špeditera.</w:t>
      </w:r>
    </w:p>
    <w:p w:rsidR="00433E3E" w:rsidRPr="00E500F1" w:rsidRDefault="00433E3E" w:rsidP="00433E3E">
      <w:pPr>
        <w:pStyle w:val="ListParagraph"/>
        <w:jc w:val="both"/>
        <w:rPr>
          <w:rFonts w:asciiTheme="minorHAnsi" w:hAnsiTheme="minorHAnsi" w:cs="Tahoma"/>
          <w:sz w:val="22"/>
          <w:szCs w:val="22"/>
        </w:rPr>
      </w:pPr>
    </w:p>
    <w:p w:rsidR="00433E3E" w:rsidRPr="00E500F1" w:rsidRDefault="00433E3E" w:rsidP="00433E3E">
      <w:pPr>
        <w:pStyle w:val="ListParagraph"/>
        <w:jc w:val="both"/>
        <w:rPr>
          <w:rFonts w:asciiTheme="minorHAnsi" w:hAnsiTheme="minorHAnsi" w:cs="Tahoma"/>
          <w:sz w:val="22"/>
          <w:szCs w:val="22"/>
        </w:rPr>
      </w:pPr>
      <w:r w:rsidRPr="00E500F1">
        <w:rPr>
          <w:rFonts w:asciiTheme="minorHAnsi" w:hAnsiTheme="minorHAnsi" w:cs="Tahoma"/>
          <w:sz w:val="22"/>
          <w:szCs w:val="22"/>
        </w:rPr>
        <w:t>Cijena ponude je nepromjenjiva.</w:t>
      </w:r>
    </w:p>
    <w:p w:rsidR="00FA4332" w:rsidRPr="00E500F1" w:rsidRDefault="00FA4332" w:rsidP="00433E3E">
      <w:pPr>
        <w:jc w:val="both"/>
        <w:rPr>
          <w:rFonts w:asciiTheme="minorHAnsi" w:hAnsiTheme="minorHAnsi" w:cs="Tahoma"/>
          <w:sz w:val="22"/>
          <w:szCs w:val="22"/>
        </w:rPr>
      </w:pPr>
    </w:p>
    <w:p w:rsidR="00ED3C4F" w:rsidRPr="00E500F1" w:rsidRDefault="00ED3C4F" w:rsidP="00FA4332">
      <w:pPr>
        <w:pStyle w:val="ListParagraph"/>
        <w:numPr>
          <w:ilvl w:val="0"/>
          <w:numId w:val="4"/>
        </w:numPr>
        <w:jc w:val="both"/>
        <w:rPr>
          <w:rFonts w:asciiTheme="minorHAnsi" w:hAnsiTheme="minorHAnsi" w:cs="Tahoma"/>
          <w:b/>
          <w:sz w:val="22"/>
          <w:szCs w:val="22"/>
        </w:rPr>
      </w:pPr>
      <w:r w:rsidRPr="00E500F1">
        <w:rPr>
          <w:rFonts w:asciiTheme="minorHAnsi" w:hAnsiTheme="minorHAnsi" w:cs="Tahoma"/>
          <w:b/>
          <w:sz w:val="22"/>
          <w:szCs w:val="22"/>
        </w:rPr>
        <w:t xml:space="preserve">Podaci o dokazima sposobnosti </w:t>
      </w:r>
    </w:p>
    <w:p w:rsidR="006A4530" w:rsidRPr="00E500F1" w:rsidRDefault="006A4530" w:rsidP="00FA4332">
      <w:pPr>
        <w:pStyle w:val="ListParagraph"/>
        <w:jc w:val="both"/>
        <w:rPr>
          <w:rFonts w:asciiTheme="minorHAnsi" w:hAnsiTheme="minorHAnsi" w:cs="Tahoma"/>
          <w:sz w:val="22"/>
          <w:szCs w:val="22"/>
        </w:rPr>
      </w:pPr>
    </w:p>
    <w:p w:rsidR="006A4530" w:rsidRPr="00E500F1" w:rsidRDefault="006A4530" w:rsidP="006A4530">
      <w:pPr>
        <w:pStyle w:val="ListParagraph"/>
        <w:jc w:val="both"/>
        <w:rPr>
          <w:rFonts w:asciiTheme="minorHAnsi" w:hAnsiTheme="minorHAnsi" w:cs="Tahoma"/>
          <w:b/>
          <w:sz w:val="22"/>
          <w:szCs w:val="22"/>
        </w:rPr>
      </w:pPr>
      <w:r w:rsidRPr="00E500F1">
        <w:rPr>
          <w:rFonts w:asciiTheme="minorHAnsi" w:hAnsiTheme="minorHAnsi" w:cs="Tahoma"/>
          <w:b/>
          <w:sz w:val="22"/>
          <w:szCs w:val="22"/>
        </w:rPr>
        <w:t>Uvjeti sposobnosti gospodarskih subjekata, naziv d</w:t>
      </w:r>
      <w:r w:rsidR="00E500F1" w:rsidRPr="00E500F1">
        <w:rPr>
          <w:rFonts w:asciiTheme="minorHAnsi" w:hAnsiTheme="minorHAnsi" w:cs="Tahoma"/>
          <w:b/>
          <w:sz w:val="22"/>
          <w:szCs w:val="22"/>
        </w:rPr>
        <w:t>okaza sposobnosti te vrijednosne pokazatelje</w:t>
      </w:r>
      <w:r w:rsidRPr="00E500F1">
        <w:rPr>
          <w:rFonts w:asciiTheme="minorHAnsi" w:hAnsiTheme="minorHAnsi" w:cs="Tahoma"/>
          <w:b/>
          <w:sz w:val="22"/>
          <w:szCs w:val="22"/>
        </w:rPr>
        <w:t xml:space="preserve"> dokaza ako se mogu iskazati</w:t>
      </w:r>
    </w:p>
    <w:p w:rsidR="006A4530" w:rsidRPr="00E500F1" w:rsidRDefault="006A4530" w:rsidP="006A4530">
      <w:pPr>
        <w:pStyle w:val="ListParagraph"/>
        <w:jc w:val="both"/>
        <w:rPr>
          <w:rFonts w:asciiTheme="minorHAnsi" w:hAnsiTheme="minorHAnsi" w:cs="Tahoma"/>
          <w:sz w:val="22"/>
          <w:szCs w:val="22"/>
        </w:rPr>
      </w:pP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a)</w:t>
      </w:r>
      <w:r w:rsidRPr="00E500F1">
        <w:rPr>
          <w:rFonts w:asciiTheme="minorHAnsi" w:hAnsiTheme="minorHAnsi" w:cs="Tahoma"/>
          <w:sz w:val="22"/>
          <w:szCs w:val="22"/>
        </w:rPr>
        <w:tab/>
        <w:t>Dokaz pravne i poslovne sposobnosti:</w:t>
      </w: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w:t>
      </w:r>
      <w:r w:rsidRPr="00E500F1">
        <w:rPr>
          <w:rFonts w:asciiTheme="minorHAnsi" w:hAnsiTheme="minorHAnsi" w:cs="Tahoma"/>
          <w:sz w:val="22"/>
          <w:szCs w:val="22"/>
        </w:rPr>
        <w:tab/>
        <w:t>Naziv dokaza sposobnosti: isprava o upisu u poslovni, sudski (trgovački), strukovni, obrtni ili drugi odgovarajući registar ili odgovarajuća potvrda, odnosno ovjerenu izjavu ili odgovarajuću potvrdu s tim da naprijed navedena Isprava ne smije biti starija od 6 mjeseci do dana slanja poziva na dostavu dokaza.</w:t>
      </w: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w:t>
      </w:r>
      <w:r w:rsidRPr="00E500F1">
        <w:rPr>
          <w:rFonts w:asciiTheme="minorHAnsi" w:hAnsiTheme="minorHAnsi" w:cs="Tahoma"/>
          <w:sz w:val="22"/>
          <w:szCs w:val="22"/>
        </w:rPr>
        <w:tab/>
        <w:t>Naziv izdavatelja dokaza sposobnosti: nadležni Trgovački sud, Obrtni registar, odnosno odgovarajući strukovni ili poslovni registar.</w:t>
      </w: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lastRenderedPageBreak/>
        <w:t>•</w:t>
      </w:r>
      <w:r w:rsidRPr="00E500F1">
        <w:rPr>
          <w:rFonts w:asciiTheme="minorHAnsi" w:hAnsiTheme="minorHAnsi" w:cs="Tahoma"/>
          <w:sz w:val="22"/>
          <w:szCs w:val="22"/>
        </w:rPr>
        <w:tab/>
        <w:t xml:space="preserve">Vrijednosni </w:t>
      </w:r>
      <w:r w:rsidR="00E500F1" w:rsidRPr="00E500F1">
        <w:rPr>
          <w:rFonts w:asciiTheme="minorHAnsi" w:hAnsiTheme="minorHAnsi" w:cs="Tahoma"/>
          <w:sz w:val="22"/>
          <w:szCs w:val="22"/>
        </w:rPr>
        <w:t>pokazatelj dokaza sposobnosti: P</w:t>
      </w:r>
      <w:r w:rsidRPr="00E500F1">
        <w:rPr>
          <w:rFonts w:asciiTheme="minorHAnsi" w:hAnsiTheme="minorHAnsi" w:cs="Tahoma"/>
          <w:sz w:val="22"/>
          <w:szCs w:val="22"/>
        </w:rPr>
        <w:t>onuditelj mora dokazati da je registriran za obavljanje poslova, odnosno djelatnosti koja je predmet nabave. Ovaj dokaz sposobnosti ne smije biti stariji od šest mjeseci do dana slanja objave.</w:t>
      </w: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w:t>
      </w:r>
      <w:r w:rsidRPr="00E500F1">
        <w:rPr>
          <w:rFonts w:asciiTheme="minorHAnsi" w:hAnsiTheme="minorHAnsi" w:cs="Tahoma"/>
          <w:sz w:val="22"/>
          <w:szCs w:val="22"/>
        </w:rPr>
        <w:tab/>
        <w:t>Ako se dokazi ne izdaju u zemlji sjedišta gospodarskog subjekta, ponuditelji su dužni dostaviti odgovarajuću izjavu o istom, s ovjerom potpisa kod javnog bilježnika.</w:t>
      </w: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w:t>
      </w:r>
      <w:r w:rsidRPr="00E500F1">
        <w:rPr>
          <w:rFonts w:asciiTheme="minorHAnsi" w:hAnsiTheme="minorHAnsi" w:cs="Tahoma"/>
          <w:sz w:val="22"/>
          <w:szCs w:val="22"/>
        </w:rPr>
        <w:tab/>
        <w:t xml:space="preserve">U slučaju zajedničke ponude, članovi zajednice ponuditelja obvezni su pojedinačno dokazati postojanje sposobnosti iz </w:t>
      </w:r>
      <w:r w:rsidR="00012ACA" w:rsidRPr="00E500F1">
        <w:rPr>
          <w:rFonts w:asciiTheme="minorHAnsi" w:hAnsiTheme="minorHAnsi" w:cs="Tahoma"/>
          <w:sz w:val="22"/>
          <w:szCs w:val="22"/>
        </w:rPr>
        <w:t>točke 3</w:t>
      </w:r>
      <w:r w:rsidRPr="00E500F1">
        <w:rPr>
          <w:rFonts w:asciiTheme="minorHAnsi" w:hAnsiTheme="minorHAnsi" w:cs="Tahoma"/>
          <w:sz w:val="22"/>
          <w:szCs w:val="22"/>
        </w:rPr>
        <w:t>.a ove dokumentaci</w:t>
      </w:r>
      <w:r w:rsidR="00012ACA" w:rsidRPr="00E500F1">
        <w:rPr>
          <w:rFonts w:asciiTheme="minorHAnsi" w:hAnsiTheme="minorHAnsi" w:cs="Tahoma"/>
          <w:sz w:val="22"/>
          <w:szCs w:val="22"/>
        </w:rPr>
        <w:t>je. Ako je sposobnost iz točke 3</w:t>
      </w:r>
      <w:r w:rsidRPr="00E500F1">
        <w:rPr>
          <w:rFonts w:asciiTheme="minorHAnsi" w:hAnsiTheme="minorHAnsi" w:cs="Tahoma"/>
          <w:sz w:val="22"/>
          <w:szCs w:val="22"/>
        </w:rPr>
        <w:t>.a potrebna samo za izvršenje dijela predmeta nabave, tada tu sposobnost dokazuje onaj član zajednice ponuditelja koji će izvršavati taj dio predmeta nabave.</w:t>
      </w: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w:t>
      </w:r>
      <w:r w:rsidRPr="00E500F1">
        <w:rPr>
          <w:rFonts w:asciiTheme="minorHAnsi" w:hAnsiTheme="minorHAnsi" w:cs="Tahoma"/>
          <w:sz w:val="22"/>
          <w:szCs w:val="22"/>
        </w:rPr>
        <w:tab/>
        <w:t>Naziv dokaza sposobnosti: Odgovarajuća dozvola za obavljanje međunarodnog otpremništva u svezi s carinjenjem robe Ministarstva financija, temeljem Zakona o posebnim uvjetima za obavljanje poslova međunarodnoga otpremništva u svezi s carinjenjem roba.</w:t>
      </w: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w:t>
      </w:r>
      <w:r w:rsidRPr="00E500F1">
        <w:rPr>
          <w:rFonts w:asciiTheme="minorHAnsi" w:hAnsiTheme="minorHAnsi" w:cs="Tahoma"/>
          <w:sz w:val="22"/>
          <w:szCs w:val="22"/>
        </w:rPr>
        <w:tab/>
        <w:t>Vrijednosni pokazatelj dokaza sposobnosti: ponuditelj mora dokazati da ima dozvolu za obavljanje djelatnosti vezane za predmet nabave.</w:t>
      </w:r>
    </w:p>
    <w:p w:rsidR="006A4530" w:rsidRPr="005D2091" w:rsidRDefault="006A4530" w:rsidP="006A4530">
      <w:pPr>
        <w:pStyle w:val="ListParagraph"/>
        <w:ind w:hanging="294"/>
        <w:jc w:val="both"/>
        <w:rPr>
          <w:rFonts w:asciiTheme="minorHAnsi" w:hAnsiTheme="minorHAnsi" w:cs="Tahoma"/>
          <w:i/>
          <w:sz w:val="22"/>
          <w:szCs w:val="22"/>
        </w:rPr>
      </w:pP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b)</w:t>
      </w:r>
      <w:r w:rsidRPr="00E500F1">
        <w:rPr>
          <w:rFonts w:asciiTheme="minorHAnsi" w:hAnsiTheme="minorHAnsi" w:cs="Tahoma"/>
          <w:sz w:val="22"/>
          <w:szCs w:val="22"/>
        </w:rPr>
        <w:tab/>
        <w:t>Dokaz o nekažnjavanju:</w:t>
      </w: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w:t>
      </w:r>
      <w:r w:rsidRPr="00E500F1">
        <w:rPr>
          <w:rFonts w:asciiTheme="minorHAnsi" w:hAnsiTheme="minorHAnsi" w:cs="Tahoma"/>
          <w:sz w:val="22"/>
          <w:szCs w:val="22"/>
        </w:rPr>
        <w:tab/>
        <w:t>Naziv dokaza sposobnosti: Izjava s ovjerenim potpisom kod javnog bilježnika ili drugog nadležnog tijela kojom natjecatelj dokazuje (Prilog 1):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w:t>
      </w:r>
      <w:r w:rsidRPr="00E500F1">
        <w:rPr>
          <w:rFonts w:asciiTheme="minorHAnsi" w:hAnsiTheme="minorHAnsi" w:cs="Tahoma"/>
          <w:sz w:val="22"/>
          <w:szCs w:val="22"/>
        </w:rPr>
        <w:tab/>
        <w:t>Naziv izdavatelja dokaza sposobnosti: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w:t>
      </w:r>
      <w:r w:rsidRPr="00E500F1">
        <w:rPr>
          <w:rFonts w:asciiTheme="minorHAnsi" w:hAnsiTheme="minorHAnsi" w:cs="Tahoma"/>
          <w:sz w:val="22"/>
          <w:szCs w:val="22"/>
        </w:rPr>
        <w:tab/>
        <w:t>Vrijednosni pokazatelj dokaza sposobnosti: ponuditelj mora dokazati da gospodarskom subjektu ili osobi ovlaštenoj za zastupanje gospodarskog subjekta nije izrečena pravomoćna osuđujuća presuda za jedno ili više kaznenih djela navedenih u izjavi. Ovaj dokaz sposobnosti ne smije biti stariji od trideset (30) dana do dana slanja objave.</w:t>
      </w:r>
    </w:p>
    <w:p w:rsidR="006A4530" w:rsidRPr="005D2091" w:rsidRDefault="006A4530" w:rsidP="006A4530">
      <w:pPr>
        <w:pStyle w:val="ListParagraph"/>
        <w:ind w:hanging="294"/>
        <w:jc w:val="both"/>
        <w:rPr>
          <w:rFonts w:asciiTheme="minorHAnsi" w:hAnsiTheme="minorHAnsi" w:cs="Tahoma"/>
          <w:i/>
          <w:sz w:val="22"/>
          <w:szCs w:val="22"/>
        </w:rPr>
      </w:pP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c)</w:t>
      </w:r>
      <w:r w:rsidRPr="00E500F1">
        <w:rPr>
          <w:rFonts w:asciiTheme="minorHAnsi" w:hAnsiTheme="minorHAnsi" w:cs="Tahoma"/>
          <w:sz w:val="22"/>
          <w:szCs w:val="22"/>
        </w:rPr>
        <w:tab/>
        <w:t>Dokaz financijske sposobnosti:</w:t>
      </w:r>
    </w:p>
    <w:p w:rsidR="006A4530" w:rsidRPr="00E500F1" w:rsidRDefault="006A4530" w:rsidP="006A4530">
      <w:pPr>
        <w:pStyle w:val="ListParagraph"/>
        <w:ind w:hanging="11"/>
        <w:jc w:val="both"/>
        <w:rPr>
          <w:rFonts w:asciiTheme="minorHAnsi" w:hAnsiTheme="minorHAnsi" w:cs="Tahoma"/>
          <w:sz w:val="22"/>
          <w:szCs w:val="22"/>
        </w:rPr>
      </w:pPr>
      <w:r w:rsidRPr="00E500F1">
        <w:rPr>
          <w:rFonts w:asciiTheme="minorHAnsi" w:hAnsiTheme="minorHAnsi" w:cs="Tahoma"/>
          <w:sz w:val="22"/>
          <w:szCs w:val="22"/>
        </w:rPr>
        <w:t>Stanje duga</w:t>
      </w: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w:t>
      </w:r>
      <w:r w:rsidRPr="00E500F1">
        <w:rPr>
          <w:rFonts w:asciiTheme="minorHAnsi" w:hAnsiTheme="minorHAnsi" w:cs="Tahoma"/>
          <w:sz w:val="22"/>
          <w:szCs w:val="22"/>
        </w:rPr>
        <w:tab/>
        <w:t>Naziv dokaza sposobnosti: potvrda porezne uprave o stanju duga, odnosno istovrijedna isprava nadležnog tijela zemlje sjedišta ponuditelja,</w:t>
      </w: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w:t>
      </w:r>
      <w:r w:rsidRPr="00E500F1">
        <w:rPr>
          <w:rFonts w:asciiTheme="minorHAnsi" w:hAnsiTheme="minorHAnsi" w:cs="Tahoma"/>
          <w:sz w:val="22"/>
          <w:szCs w:val="22"/>
        </w:rPr>
        <w:tab/>
        <w:t>Naziv izdavatelja dokaza sposobnosti: Ministarstvo financija – porezna uprava, odnosno nadležno tijelo zemlje sjedišta ponuditelja,</w:t>
      </w:r>
    </w:p>
    <w:p w:rsidR="006A4530" w:rsidRPr="00E500F1" w:rsidRDefault="006A4530" w:rsidP="006A4530">
      <w:pPr>
        <w:pStyle w:val="ListParagraph"/>
        <w:ind w:hanging="294"/>
        <w:jc w:val="both"/>
        <w:rPr>
          <w:rFonts w:asciiTheme="minorHAnsi" w:hAnsiTheme="minorHAnsi" w:cs="Tahoma"/>
          <w:sz w:val="22"/>
          <w:szCs w:val="22"/>
        </w:rPr>
      </w:pPr>
      <w:r w:rsidRPr="00E500F1">
        <w:rPr>
          <w:rFonts w:asciiTheme="minorHAnsi" w:hAnsiTheme="minorHAnsi" w:cs="Tahoma"/>
          <w:sz w:val="22"/>
          <w:szCs w:val="22"/>
        </w:rPr>
        <w:t>•</w:t>
      </w:r>
      <w:r w:rsidRPr="00E500F1">
        <w:rPr>
          <w:rFonts w:asciiTheme="minorHAnsi" w:hAnsiTheme="minorHAnsi" w:cs="Tahoma"/>
          <w:sz w:val="22"/>
          <w:szCs w:val="22"/>
        </w:rPr>
        <w:tab/>
        <w:t>Vrijednosni pokazatelj dokaza sposobnosti: ponuditelj mora dokazati da je ispunio obvezu plaćanja svih dospjelih poreznih obveza i obveza za mirovinsko i zdravstveno osiguranje. Ovaj dokaz sposobnosti ne smije biti stariji od trideset (30) dana do dana slanja objave.</w:t>
      </w:r>
    </w:p>
    <w:p w:rsidR="006A4530" w:rsidRPr="005D2091" w:rsidRDefault="006A4530" w:rsidP="006A4530">
      <w:pPr>
        <w:pStyle w:val="ListParagraph"/>
        <w:ind w:hanging="294"/>
        <w:jc w:val="both"/>
        <w:rPr>
          <w:rFonts w:asciiTheme="minorHAnsi" w:hAnsiTheme="minorHAnsi" w:cs="Tahoma"/>
          <w:i/>
          <w:sz w:val="22"/>
          <w:szCs w:val="22"/>
        </w:rPr>
      </w:pPr>
    </w:p>
    <w:p w:rsidR="006A4530" w:rsidRPr="00BD6229" w:rsidRDefault="006A4530" w:rsidP="006A4530">
      <w:pPr>
        <w:pStyle w:val="ListParagraph"/>
        <w:ind w:hanging="11"/>
        <w:jc w:val="both"/>
        <w:rPr>
          <w:rFonts w:asciiTheme="minorHAnsi" w:hAnsiTheme="minorHAnsi" w:cs="Tahoma"/>
          <w:sz w:val="22"/>
          <w:szCs w:val="22"/>
        </w:rPr>
      </w:pPr>
      <w:r w:rsidRPr="00BD6229">
        <w:rPr>
          <w:rFonts w:asciiTheme="minorHAnsi" w:hAnsiTheme="minorHAnsi" w:cs="Tahoma"/>
          <w:sz w:val="22"/>
          <w:szCs w:val="22"/>
        </w:rPr>
        <w:t>Bonitet</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 xml:space="preserve">Naziv dokaza sposobnosti: </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Obrazac BON 1 (za posljedn</w:t>
      </w:r>
      <w:r w:rsidR="00012ACA" w:rsidRPr="00BD6229">
        <w:rPr>
          <w:rFonts w:asciiTheme="minorHAnsi" w:hAnsiTheme="minorHAnsi" w:cs="Tahoma"/>
          <w:sz w:val="22"/>
          <w:szCs w:val="22"/>
        </w:rPr>
        <w:t>je dvije financijske godine 2014. i 2015</w:t>
      </w:r>
      <w:r w:rsidRPr="00BD6229">
        <w:rPr>
          <w:rFonts w:asciiTheme="minorHAnsi" w:hAnsiTheme="minorHAnsi" w:cs="Tahoma"/>
          <w:sz w:val="22"/>
          <w:szCs w:val="22"/>
        </w:rPr>
        <w:t>.),</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Obrazac BON 2 (odnosno SOL 2),</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Račun dobiti i gubitka za posljed</w:t>
      </w:r>
      <w:r w:rsidR="00012ACA" w:rsidRPr="00BD6229">
        <w:rPr>
          <w:rFonts w:asciiTheme="minorHAnsi" w:hAnsiTheme="minorHAnsi" w:cs="Tahoma"/>
          <w:sz w:val="22"/>
          <w:szCs w:val="22"/>
        </w:rPr>
        <w:t>nje tri financijske godine (2013., 2014. i 2015</w:t>
      </w:r>
      <w:r w:rsidRPr="00BD6229">
        <w:rPr>
          <w:rFonts w:asciiTheme="minorHAnsi" w:hAnsiTheme="minorHAnsi" w:cs="Tahoma"/>
          <w:sz w:val="22"/>
          <w:szCs w:val="22"/>
        </w:rPr>
        <w:t>.).</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 xml:space="preserve">Naziv izdavatelja dokaza sposobnosti: Financijska agencija (FINA) za BON 1, Financijska agencija ili bankarska institucija za BON 2 (odnosno SOL 2) ili odgovarajuća bankarska, financijskih institucija ili tijelo ukoliko je ponuditelj registriran izvan Republike Hrvatske te Račun dobiti i gubitka s </w:t>
      </w:r>
      <w:r w:rsidRPr="00BD6229">
        <w:rPr>
          <w:rFonts w:asciiTheme="minorHAnsi" w:hAnsiTheme="minorHAnsi" w:cs="Tahoma"/>
          <w:sz w:val="22"/>
          <w:szCs w:val="22"/>
        </w:rPr>
        <w:lastRenderedPageBreak/>
        <w:t>ovjerom primitka od strane Porezne uprave ili s ovjerom odgovarajuće financijske institucije ili tijela ukoliko je ponuditelj registriran izvan Republike Hrvatske.</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 xml:space="preserve">Vrijednosni pokazatelj dokaza sposobnosti: da nije bio u blokadi više od tri dana uzastopce u zadnjih 180 dana, te da mu u tri posljednje financijske godine prosječan godišnji prihod jednak ili veći od 15.000.000,00 kn. </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 xml:space="preserve">Ukoliko se na natječaj uključuju dvije kompanije, u obzir se uzima zajedničke tri posljednje financijske godine, odnosno zajednički godišnji prihod jednak ili veći od </w:t>
      </w:r>
      <w:r w:rsidR="00BD6229" w:rsidRPr="00BD6229">
        <w:rPr>
          <w:rFonts w:asciiTheme="minorHAnsi" w:hAnsiTheme="minorHAnsi" w:cs="Tahoma"/>
          <w:sz w:val="22"/>
          <w:szCs w:val="22"/>
        </w:rPr>
        <w:t>15.000.000,00 kn.</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Obrasci BON 1, BON 2 (odnosno SOL 2) i račun dobiti i gubitka ne smiju biti stariji od 30 do dana slanja poziva na dostavu dokaza.</w:t>
      </w:r>
    </w:p>
    <w:p w:rsidR="006A4530" w:rsidRPr="005D2091" w:rsidRDefault="006A4530" w:rsidP="006A4530">
      <w:pPr>
        <w:pStyle w:val="ListParagraph"/>
        <w:ind w:hanging="294"/>
        <w:jc w:val="both"/>
        <w:rPr>
          <w:rFonts w:asciiTheme="minorHAnsi" w:hAnsiTheme="minorHAnsi" w:cs="Tahoma"/>
          <w:i/>
          <w:sz w:val="22"/>
          <w:szCs w:val="22"/>
        </w:rPr>
      </w:pPr>
    </w:p>
    <w:p w:rsidR="006A4530" w:rsidRPr="00BD6229" w:rsidRDefault="006A4530" w:rsidP="006A4530">
      <w:pPr>
        <w:pStyle w:val="ListParagraph"/>
        <w:ind w:hanging="11"/>
        <w:jc w:val="both"/>
        <w:rPr>
          <w:rFonts w:asciiTheme="minorHAnsi" w:hAnsiTheme="minorHAnsi" w:cs="Tahoma"/>
          <w:sz w:val="22"/>
          <w:szCs w:val="22"/>
        </w:rPr>
      </w:pPr>
      <w:r w:rsidRPr="00BD6229">
        <w:rPr>
          <w:rFonts w:asciiTheme="minorHAnsi" w:hAnsiTheme="minorHAnsi" w:cs="Tahoma"/>
          <w:sz w:val="22"/>
          <w:szCs w:val="22"/>
        </w:rPr>
        <w:t>Drugi dokazi</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 xml:space="preserve">Ponuditelj može dokazati financijsku sposobnost i pomoću drugoga dokaza, različitog od onoga koji je naveden u točki </w:t>
      </w:r>
      <w:r w:rsidR="00012ACA" w:rsidRPr="00BD6229">
        <w:rPr>
          <w:rFonts w:asciiTheme="minorHAnsi" w:hAnsiTheme="minorHAnsi" w:cs="Tahoma"/>
          <w:sz w:val="22"/>
          <w:szCs w:val="22"/>
        </w:rPr>
        <w:t>3</w:t>
      </w:r>
      <w:r w:rsidRPr="00BD6229">
        <w:rPr>
          <w:rFonts w:asciiTheme="minorHAnsi" w:hAnsiTheme="minorHAnsi" w:cs="Tahoma"/>
          <w:sz w:val="22"/>
          <w:szCs w:val="22"/>
        </w:rPr>
        <w:t>.</w:t>
      </w:r>
      <w:r w:rsidR="00012ACA" w:rsidRPr="00BD6229">
        <w:rPr>
          <w:rFonts w:asciiTheme="minorHAnsi" w:hAnsiTheme="minorHAnsi" w:cs="Tahoma"/>
          <w:sz w:val="22"/>
          <w:szCs w:val="22"/>
        </w:rPr>
        <w:t>c</w:t>
      </w:r>
      <w:r w:rsidRPr="00BD6229">
        <w:rPr>
          <w:rFonts w:asciiTheme="minorHAnsi" w:hAnsiTheme="minorHAnsi" w:cs="Tahoma"/>
          <w:sz w:val="22"/>
          <w:szCs w:val="22"/>
        </w:rPr>
        <w:t xml:space="preserve"> ako zatraženi dokaz ne može biti dostavljen iz opravdanog razloga i ako dostavljeni dokaz ima istu dokaznu snagu kao i traženi.</w:t>
      </w:r>
    </w:p>
    <w:p w:rsidR="006A4530" w:rsidRPr="005D2091" w:rsidRDefault="006A4530" w:rsidP="006A4530">
      <w:pPr>
        <w:pStyle w:val="ListParagraph"/>
        <w:ind w:hanging="294"/>
        <w:jc w:val="both"/>
        <w:rPr>
          <w:rFonts w:asciiTheme="minorHAnsi" w:hAnsiTheme="minorHAnsi" w:cs="Tahoma"/>
          <w:i/>
          <w:sz w:val="22"/>
          <w:szCs w:val="22"/>
        </w:rPr>
      </w:pP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d)</w:t>
      </w:r>
      <w:r w:rsidRPr="00BD6229">
        <w:rPr>
          <w:rFonts w:asciiTheme="minorHAnsi" w:hAnsiTheme="minorHAnsi" w:cs="Tahoma"/>
          <w:sz w:val="22"/>
          <w:szCs w:val="22"/>
        </w:rPr>
        <w:tab/>
        <w:t>Dokaz tehničke sposobnosti</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Ponuditelj je obvezan priložiti referentnu listu da je obavljao minimalno 4 različite međunarodne distribucije materijala u prekooceanske destinacije brodom te cestovnim putem u minimalno 10 zemalja Srednje, Zapadne i Sjeverne Europe. Potrebno je dostaviti potvrdu o urednom isp</w:t>
      </w:r>
      <w:r w:rsidR="00AC2433" w:rsidRPr="00BD6229">
        <w:rPr>
          <w:rFonts w:asciiTheme="minorHAnsi" w:hAnsiTheme="minorHAnsi" w:cs="Tahoma"/>
          <w:sz w:val="22"/>
          <w:szCs w:val="22"/>
        </w:rPr>
        <w:t xml:space="preserve">unjenju ugovora </w:t>
      </w:r>
      <w:r w:rsidR="00012ACA" w:rsidRPr="00BD6229">
        <w:rPr>
          <w:rFonts w:asciiTheme="minorHAnsi" w:hAnsiTheme="minorHAnsi" w:cs="Tahoma"/>
          <w:sz w:val="22"/>
          <w:szCs w:val="22"/>
        </w:rPr>
        <w:t>i/</w:t>
      </w:r>
      <w:r w:rsidR="00AC2433" w:rsidRPr="00BD6229">
        <w:rPr>
          <w:rFonts w:asciiTheme="minorHAnsi" w:hAnsiTheme="minorHAnsi" w:cs="Tahoma"/>
          <w:sz w:val="22"/>
          <w:szCs w:val="22"/>
        </w:rPr>
        <w:t xml:space="preserve">ili teretnicu. </w:t>
      </w:r>
      <w:r w:rsidRPr="00BD6229">
        <w:rPr>
          <w:rFonts w:asciiTheme="minorHAnsi" w:hAnsiTheme="minorHAnsi" w:cs="Tahoma"/>
          <w:sz w:val="22"/>
          <w:szCs w:val="22"/>
        </w:rPr>
        <w:t>Izjava subjekta</w:t>
      </w:r>
      <w:r w:rsidR="00012ACA" w:rsidRPr="00BD6229">
        <w:rPr>
          <w:rFonts w:asciiTheme="minorHAnsi" w:hAnsiTheme="minorHAnsi" w:cs="Tahoma"/>
          <w:sz w:val="22"/>
          <w:szCs w:val="22"/>
        </w:rPr>
        <w:t xml:space="preserve"> </w:t>
      </w:r>
      <w:r w:rsidRPr="00BD6229">
        <w:rPr>
          <w:rFonts w:asciiTheme="minorHAnsi" w:hAnsiTheme="minorHAnsi" w:cs="Tahoma"/>
          <w:sz w:val="22"/>
          <w:szCs w:val="22"/>
        </w:rPr>
        <w:t xml:space="preserve">kojemu je </w:t>
      </w:r>
      <w:r w:rsidR="00353EE9" w:rsidRPr="00BD6229">
        <w:rPr>
          <w:rFonts w:asciiTheme="minorHAnsi" w:hAnsiTheme="minorHAnsi" w:cs="Tahoma"/>
          <w:sz w:val="22"/>
          <w:szCs w:val="22"/>
        </w:rPr>
        <w:t xml:space="preserve">Ponuditelj </w:t>
      </w:r>
      <w:r w:rsidRPr="00BD6229">
        <w:rPr>
          <w:rFonts w:asciiTheme="minorHAnsi" w:hAnsiTheme="minorHAnsi" w:cs="Tahoma"/>
          <w:sz w:val="22"/>
          <w:szCs w:val="22"/>
        </w:rPr>
        <w:t>prevozio pošiljku se ne uzima u obzir kao teretnica, odnosno potvrda o uredno ispunjenom ugovoru</w:t>
      </w:r>
      <w:r w:rsidR="008D5831">
        <w:rPr>
          <w:rFonts w:asciiTheme="minorHAnsi" w:hAnsiTheme="minorHAnsi" w:cs="Tahoma"/>
          <w:sz w:val="22"/>
          <w:szCs w:val="22"/>
        </w:rPr>
        <w:t xml:space="preserve"> već samo kao dodatni dokaz priložen uz valjani dokument</w:t>
      </w:r>
      <w:r w:rsidR="00353EE9" w:rsidRPr="00BD6229">
        <w:rPr>
          <w:rFonts w:asciiTheme="minorHAnsi" w:hAnsiTheme="minorHAnsi" w:cs="Tahoma"/>
          <w:sz w:val="22"/>
          <w:szCs w:val="22"/>
        </w:rPr>
        <w:t>.</w:t>
      </w:r>
      <w:r w:rsidRPr="00BD6229">
        <w:rPr>
          <w:rFonts w:asciiTheme="minorHAnsi" w:hAnsiTheme="minorHAnsi" w:cs="Tahoma"/>
          <w:sz w:val="22"/>
          <w:szCs w:val="22"/>
        </w:rPr>
        <w:t xml:space="preserve"> </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Zbog tjednih isporuka materijala u Glavni ured HTZ, te isporuka trećim osobama, skladište Isporučitelja ne može biti udaljeno više od 30 km od lokacije ureda HTZ (</w:t>
      </w:r>
      <w:proofErr w:type="spellStart"/>
      <w:r w:rsidRPr="00BD6229">
        <w:rPr>
          <w:rFonts w:asciiTheme="minorHAnsi" w:hAnsiTheme="minorHAnsi" w:cs="Tahoma"/>
          <w:sz w:val="22"/>
          <w:szCs w:val="22"/>
        </w:rPr>
        <w:t>Iblerov</w:t>
      </w:r>
      <w:proofErr w:type="spellEnd"/>
      <w:r w:rsidRPr="00BD6229">
        <w:rPr>
          <w:rFonts w:asciiTheme="minorHAnsi" w:hAnsiTheme="minorHAnsi" w:cs="Tahoma"/>
          <w:sz w:val="22"/>
          <w:szCs w:val="22"/>
        </w:rPr>
        <w:t xml:space="preserve"> trg).</w:t>
      </w:r>
      <w:r w:rsidR="008D5831">
        <w:rPr>
          <w:rFonts w:asciiTheme="minorHAnsi" w:hAnsiTheme="minorHAnsi" w:cs="Tahoma"/>
          <w:sz w:val="22"/>
          <w:szCs w:val="22"/>
        </w:rPr>
        <w:t xml:space="preserve"> Potrebno je priložiti izjavu u dokumentaciji za navedeno.</w:t>
      </w:r>
    </w:p>
    <w:p w:rsidR="00012ACA" w:rsidRDefault="00012ACA" w:rsidP="006A4530">
      <w:pPr>
        <w:pStyle w:val="ListParagraph"/>
        <w:ind w:hanging="11"/>
        <w:jc w:val="both"/>
        <w:rPr>
          <w:rFonts w:asciiTheme="minorHAnsi" w:hAnsiTheme="minorHAnsi" w:cs="Tahoma"/>
          <w:i/>
          <w:sz w:val="22"/>
          <w:szCs w:val="22"/>
        </w:rPr>
      </w:pPr>
    </w:p>
    <w:p w:rsidR="006A4530" w:rsidRPr="00BD6229" w:rsidRDefault="006A4530" w:rsidP="00012ACA">
      <w:pPr>
        <w:pStyle w:val="ListParagraph"/>
        <w:ind w:hanging="11"/>
        <w:jc w:val="both"/>
        <w:rPr>
          <w:rFonts w:asciiTheme="minorHAnsi" w:hAnsiTheme="minorHAnsi" w:cs="Tahoma"/>
          <w:sz w:val="22"/>
          <w:szCs w:val="22"/>
        </w:rPr>
      </w:pPr>
      <w:r w:rsidRPr="00BD6229">
        <w:rPr>
          <w:rFonts w:asciiTheme="minorHAnsi" w:hAnsiTheme="minorHAnsi" w:cs="Tahoma"/>
          <w:sz w:val="22"/>
          <w:szCs w:val="22"/>
        </w:rPr>
        <w:t>Jamstva</w:t>
      </w:r>
    </w:p>
    <w:p w:rsidR="006A4530" w:rsidRPr="00BD6229" w:rsidRDefault="006A4530" w:rsidP="006A4530">
      <w:pPr>
        <w:pStyle w:val="ListParagraph"/>
        <w:ind w:hanging="11"/>
        <w:jc w:val="both"/>
        <w:rPr>
          <w:rFonts w:asciiTheme="minorHAnsi" w:hAnsiTheme="minorHAnsi" w:cs="Tahoma"/>
          <w:sz w:val="22"/>
          <w:szCs w:val="22"/>
        </w:rPr>
      </w:pPr>
      <w:r w:rsidRPr="00BD6229">
        <w:rPr>
          <w:rFonts w:asciiTheme="minorHAnsi" w:hAnsiTheme="minorHAnsi" w:cs="Tahoma"/>
          <w:sz w:val="22"/>
          <w:szCs w:val="22"/>
        </w:rPr>
        <w:t>Jamstvo za ozbiljnost ponude</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 xml:space="preserve">Naziv dokaza financijske sposobnosti: Jamstvo za ozbiljnost ponude. </w:t>
      </w:r>
    </w:p>
    <w:p w:rsidR="006A4530" w:rsidRPr="00BD6229" w:rsidRDefault="006A4530" w:rsidP="006A4530">
      <w:pPr>
        <w:pStyle w:val="ListParagraph"/>
        <w:ind w:hanging="11"/>
        <w:jc w:val="both"/>
        <w:rPr>
          <w:rFonts w:asciiTheme="minorHAnsi" w:hAnsiTheme="minorHAnsi" w:cs="Tahoma"/>
          <w:sz w:val="22"/>
          <w:szCs w:val="22"/>
        </w:rPr>
      </w:pPr>
      <w:r w:rsidRPr="00BD6229">
        <w:rPr>
          <w:rFonts w:asciiTheme="minorHAnsi" w:hAnsiTheme="minorHAnsi" w:cs="Tahoma"/>
          <w:sz w:val="22"/>
          <w:szCs w:val="22"/>
        </w:rPr>
        <w:t>Jamstvo za ozbiljnost ponude mora biti priloženo u pismu ponude u propisanoj</w:t>
      </w:r>
    </w:p>
    <w:p w:rsidR="006A4530" w:rsidRPr="00BD6229" w:rsidRDefault="006A4530" w:rsidP="006A4530">
      <w:pPr>
        <w:pStyle w:val="ListParagraph"/>
        <w:ind w:hanging="11"/>
        <w:jc w:val="both"/>
        <w:rPr>
          <w:rFonts w:asciiTheme="minorHAnsi" w:hAnsiTheme="minorHAnsi" w:cs="Tahoma"/>
          <w:sz w:val="22"/>
          <w:szCs w:val="22"/>
        </w:rPr>
      </w:pPr>
      <w:r w:rsidRPr="00BD6229">
        <w:rPr>
          <w:rFonts w:asciiTheme="minorHAnsi" w:hAnsiTheme="minorHAnsi" w:cs="Tahoma"/>
          <w:sz w:val="22"/>
          <w:szCs w:val="22"/>
        </w:rPr>
        <w:t>zakonskoj formi bjanko zadužnice (NN 115/12) potpisane</w:t>
      </w:r>
      <w:r w:rsidR="00BD6229" w:rsidRPr="00BD6229">
        <w:rPr>
          <w:rFonts w:asciiTheme="minorHAnsi" w:hAnsiTheme="minorHAnsi" w:cs="Tahoma"/>
          <w:sz w:val="22"/>
          <w:szCs w:val="22"/>
        </w:rPr>
        <w:t xml:space="preserve"> od P</w:t>
      </w:r>
      <w:r w:rsidRPr="00BD6229">
        <w:rPr>
          <w:rFonts w:asciiTheme="minorHAnsi" w:hAnsiTheme="minorHAnsi" w:cs="Tahoma"/>
          <w:sz w:val="22"/>
          <w:szCs w:val="22"/>
        </w:rPr>
        <w:t xml:space="preserve">onuđača (dužnika) i ovjerene od strane javnog bilježnika. </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Naručitelj utvrđuje visinu jamstva u apsolutnom iznosu od 50.000,00 kn.</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Jamstvo za ozbiljnost ponude čini sastavni dio ponude uvezane u cjelinu, te ne smije biti oštećeno ili probušeno uvezom, već ga je potrebno uložiti u PVC fascikl zbog obveze vraćanja istog.</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Jamstvo će se aktivirati za slučaj odustajanja ponuditelja od svoje ponude u roku njezine valjanosti, odnosno dostavljanja neistinitih ili neodgovarajućih dokaza o sposobnosti, odnosno nedostavljanja jamstva za uredno ispunjenje ugovora, jamstva za pokriće osiguranja odgovornosti iz djelatnosti ili ako prihvatljivi ponuditelj odbije potpisati ugovor.</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Ako se ponuditelj suglasi s zahtjevom naručitelja za produženje valjanosti ponude, jamstvo za ozbiljnost ponude mora se produžiti sukladno produženju roka valjanosti ponude.</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Naručitelj je obvezan vratiti ponuditelju jamstva za ozbiljnost ponude u roku 30 dana od dana konačnosti odluke o odabiru.</w:t>
      </w:r>
    </w:p>
    <w:p w:rsidR="006A4530" w:rsidRPr="005D2091" w:rsidRDefault="006A4530" w:rsidP="006A4530">
      <w:pPr>
        <w:pStyle w:val="ListParagraph"/>
        <w:ind w:hanging="294"/>
        <w:jc w:val="both"/>
        <w:rPr>
          <w:rFonts w:asciiTheme="minorHAnsi" w:hAnsiTheme="minorHAnsi" w:cs="Tahoma"/>
          <w:i/>
          <w:sz w:val="22"/>
          <w:szCs w:val="22"/>
        </w:rPr>
      </w:pPr>
    </w:p>
    <w:p w:rsidR="006A4530" w:rsidRPr="00BD6229" w:rsidRDefault="006A4530" w:rsidP="006A4530">
      <w:pPr>
        <w:pStyle w:val="ListParagraph"/>
        <w:ind w:hanging="11"/>
        <w:jc w:val="both"/>
        <w:rPr>
          <w:rFonts w:asciiTheme="minorHAnsi" w:hAnsiTheme="minorHAnsi" w:cs="Tahoma"/>
          <w:sz w:val="22"/>
          <w:szCs w:val="22"/>
        </w:rPr>
      </w:pPr>
      <w:r w:rsidRPr="00BD6229">
        <w:rPr>
          <w:rFonts w:asciiTheme="minorHAnsi" w:hAnsiTheme="minorHAnsi" w:cs="Tahoma"/>
          <w:sz w:val="22"/>
          <w:szCs w:val="22"/>
        </w:rPr>
        <w:t>Jamstvo za uredno ispunjenje ugovora</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 xml:space="preserve">Naziv dokaza financijske sposobnosti: Izvršitelj mora Naručitelju istovremeno sa potpisom ugovora, dostaviti Jamstvo za uredno ispunjenje ugovora. </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Jamstvo za uredno ispunjenje ugovora mora biti dostavljeno prilikom potpisivanja ugovora u propisanoj zakonskoj formi bjanko zadužnice (NN 115/12) potpisane od ponuđača (dužnika) i ovjerene od strane javnog bilježnika, s naznakom bez protesta.</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Naručitelj utvrđuje visinu jamstva u apsolutnom iznosu od 1.</w:t>
      </w:r>
      <w:r w:rsidR="00353EE9" w:rsidRPr="00BD6229">
        <w:rPr>
          <w:rFonts w:asciiTheme="minorHAnsi" w:hAnsiTheme="minorHAnsi" w:cs="Tahoma"/>
          <w:sz w:val="22"/>
          <w:szCs w:val="22"/>
        </w:rPr>
        <w:t>0</w:t>
      </w:r>
      <w:r w:rsidRPr="00BD6229">
        <w:rPr>
          <w:rFonts w:asciiTheme="minorHAnsi" w:hAnsiTheme="minorHAnsi" w:cs="Tahoma"/>
          <w:sz w:val="22"/>
          <w:szCs w:val="22"/>
        </w:rPr>
        <w:t>00.000,00 kn</w:t>
      </w:r>
      <w:r w:rsidR="00353EE9" w:rsidRPr="00BD6229">
        <w:rPr>
          <w:rFonts w:asciiTheme="minorHAnsi" w:hAnsiTheme="minorHAnsi" w:cs="Tahoma"/>
          <w:sz w:val="22"/>
          <w:szCs w:val="22"/>
        </w:rPr>
        <w:t>. Potrebno je dostaviti 10</w:t>
      </w:r>
      <w:r w:rsidRPr="00BD6229">
        <w:rPr>
          <w:rFonts w:asciiTheme="minorHAnsi" w:hAnsiTheme="minorHAnsi" w:cs="Tahoma"/>
          <w:sz w:val="22"/>
          <w:szCs w:val="22"/>
        </w:rPr>
        <w:t xml:space="preserve"> bjanko zadužnica s naznačenim iznosima od 100.000,00 kn.</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lastRenderedPageBreak/>
        <w:t>•</w:t>
      </w:r>
      <w:r w:rsidRPr="00BD6229">
        <w:rPr>
          <w:rFonts w:asciiTheme="minorHAnsi" w:hAnsiTheme="minorHAnsi" w:cs="Tahoma"/>
          <w:sz w:val="22"/>
          <w:szCs w:val="22"/>
        </w:rPr>
        <w:tab/>
        <w:t>Jamstvo će se aktivirati za slučaj kašnjenja u isporuci ugovorenih materijala i robe, izvršitelj plaća penale za svaki dan kašnjenja u iznosu 100.000,00 kn.</w:t>
      </w:r>
    </w:p>
    <w:p w:rsidR="006A4530" w:rsidRPr="00BD6229" w:rsidRDefault="006A4530" w:rsidP="00353EE9">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Rok važenja jamstva za uredno ispunjenje ugovora ne može biti kraći od jamstvenog roka.</w:t>
      </w:r>
    </w:p>
    <w:p w:rsidR="006A4530" w:rsidRPr="00BD6229" w:rsidRDefault="006A4530" w:rsidP="006A4530">
      <w:pPr>
        <w:pStyle w:val="ListParagraph"/>
        <w:ind w:hanging="11"/>
        <w:jc w:val="both"/>
        <w:rPr>
          <w:rFonts w:asciiTheme="minorHAnsi" w:hAnsiTheme="minorHAnsi" w:cs="Tahoma"/>
          <w:sz w:val="22"/>
          <w:szCs w:val="22"/>
        </w:rPr>
      </w:pPr>
      <w:r w:rsidRPr="00BD6229">
        <w:rPr>
          <w:rFonts w:asciiTheme="minorHAnsi" w:hAnsiTheme="minorHAnsi" w:cs="Tahoma"/>
          <w:sz w:val="22"/>
          <w:szCs w:val="22"/>
        </w:rPr>
        <w:t xml:space="preserve">Jamstvo za pokriće osiguranja odgovornosti iz djelatnosti </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Naziv dokaza financijske sposobnosti: jamstvo za pokriće osiguranja odgovornosti iz djelatnosti,</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Naziv izdavatelja dokaza sposobnosti: prvoklasno osiguravajuće društvo u suglasnosti s Naručiteljem.</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Vrijednosni pokazatelj dokaza sposobnosti: ponuditelj mora dostaviti važeću policu osiguranja od odgovornosti iz djelatnosti prema trećima, uključujući radnike, Naručitelja i ponuditelja, za slučaj smrti, ozljede ili oštećenja imovine trećih koja proizlaze iz izvršenja predmeta nabave, s rokom trajanja ugovora. U slučaju štetnog događaja navedena polica mora biti prvenstvena polica iz koje će se naplatiti štetni događaj.</w:t>
      </w:r>
    </w:p>
    <w:p w:rsidR="006A4530" w:rsidRPr="00BD6229" w:rsidRDefault="006A4530" w:rsidP="006A4530">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Policu osiguranja odgovornosti iz djelatnosti po ovom predmetu nabave ponuditelj čija je ponuda odabrana dužan je dostaviti u trenutku potpisa ugovora.</w:t>
      </w:r>
    </w:p>
    <w:p w:rsidR="00B90775" w:rsidRPr="00353EE9" w:rsidRDefault="00B90775" w:rsidP="00353EE9">
      <w:pPr>
        <w:jc w:val="both"/>
        <w:rPr>
          <w:rFonts w:asciiTheme="minorHAnsi" w:hAnsiTheme="minorHAnsi" w:cs="Tahoma"/>
          <w:i/>
          <w:sz w:val="22"/>
          <w:szCs w:val="22"/>
        </w:rPr>
      </w:pPr>
    </w:p>
    <w:p w:rsidR="00ED3C4F" w:rsidRPr="00BD6229" w:rsidRDefault="00ED3C4F" w:rsidP="00FA4332">
      <w:pPr>
        <w:pStyle w:val="ListParagraph"/>
        <w:numPr>
          <w:ilvl w:val="0"/>
          <w:numId w:val="4"/>
        </w:numPr>
        <w:jc w:val="both"/>
        <w:rPr>
          <w:rFonts w:asciiTheme="minorHAnsi" w:hAnsiTheme="minorHAnsi" w:cs="Tahoma"/>
          <w:b/>
          <w:sz w:val="22"/>
          <w:szCs w:val="22"/>
        </w:rPr>
      </w:pPr>
      <w:r w:rsidRPr="00BD6229">
        <w:rPr>
          <w:rFonts w:asciiTheme="minorHAnsi" w:hAnsiTheme="minorHAnsi" w:cs="Tahoma"/>
          <w:b/>
          <w:sz w:val="22"/>
          <w:szCs w:val="22"/>
        </w:rPr>
        <w:t xml:space="preserve">Oblik, način i mjesto dostave ponude </w:t>
      </w:r>
    </w:p>
    <w:p w:rsidR="00AC2433" w:rsidRPr="00BD6229" w:rsidRDefault="00AC2433" w:rsidP="00D43497">
      <w:pPr>
        <w:pStyle w:val="ListParagraph"/>
        <w:ind w:hanging="294"/>
        <w:jc w:val="both"/>
        <w:rPr>
          <w:rFonts w:asciiTheme="minorHAnsi" w:hAnsiTheme="minorHAnsi" w:cs="Tahoma"/>
          <w:color w:val="FF0000"/>
          <w:sz w:val="22"/>
          <w:szCs w:val="22"/>
        </w:rPr>
      </w:pPr>
    </w:p>
    <w:p w:rsidR="00D43497" w:rsidRPr="00BD6229" w:rsidRDefault="00D43497" w:rsidP="00D43497">
      <w:pPr>
        <w:pStyle w:val="ListParagraph"/>
        <w:ind w:hanging="294"/>
        <w:jc w:val="both"/>
        <w:rPr>
          <w:rFonts w:asciiTheme="minorHAnsi" w:hAnsiTheme="minorHAnsi" w:cs="Tahoma"/>
          <w:sz w:val="22"/>
          <w:szCs w:val="22"/>
        </w:rPr>
      </w:pPr>
      <w:r w:rsidRPr="00BD6229">
        <w:rPr>
          <w:rFonts w:asciiTheme="minorHAnsi" w:hAnsiTheme="minorHAnsi" w:cs="Tahoma"/>
          <w:sz w:val="22"/>
          <w:szCs w:val="22"/>
        </w:rPr>
        <w:t>a)</w:t>
      </w:r>
      <w:r w:rsidRPr="00BD6229">
        <w:rPr>
          <w:rFonts w:asciiTheme="minorHAnsi" w:hAnsiTheme="minorHAnsi" w:cs="Tahoma"/>
          <w:sz w:val="22"/>
          <w:szCs w:val="22"/>
        </w:rPr>
        <w:tab/>
        <w:t>Oblik i način izrade ponuda</w:t>
      </w:r>
    </w:p>
    <w:p w:rsidR="00D43497" w:rsidRPr="00BD6229" w:rsidRDefault="00D43497" w:rsidP="00D43497">
      <w:pPr>
        <w:pStyle w:val="ListParagraph"/>
        <w:ind w:left="709" w:hanging="283"/>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 xml:space="preserve">Ponuda mora biti izrađena u obliku naznačenom u </w:t>
      </w:r>
      <w:r w:rsidR="00D3091E">
        <w:rPr>
          <w:rFonts w:asciiTheme="minorHAnsi" w:hAnsiTheme="minorHAnsi" w:cs="Tahoma"/>
          <w:sz w:val="22"/>
          <w:szCs w:val="22"/>
        </w:rPr>
        <w:t>Pozivu za dostavu ponuda</w:t>
      </w:r>
      <w:r w:rsidRPr="00BD6229">
        <w:rPr>
          <w:rFonts w:asciiTheme="minorHAnsi" w:hAnsiTheme="minorHAnsi" w:cs="Tahoma"/>
          <w:sz w:val="22"/>
          <w:szCs w:val="22"/>
        </w:rPr>
        <w:t>.</w:t>
      </w:r>
    </w:p>
    <w:p w:rsidR="00D43497" w:rsidRPr="00BD6229" w:rsidRDefault="00D43497" w:rsidP="00D43497">
      <w:pPr>
        <w:pStyle w:val="ListParagraph"/>
        <w:ind w:left="709" w:hanging="283"/>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Ponuda mora biti uvezana u cjelinu jamstvenikom, s pečatom na poleđini.</w:t>
      </w:r>
    </w:p>
    <w:p w:rsidR="00D43497" w:rsidRPr="00BD6229" w:rsidRDefault="00D43497" w:rsidP="00D43497">
      <w:pPr>
        <w:pStyle w:val="ListParagraph"/>
        <w:ind w:left="709" w:hanging="283"/>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 xml:space="preserve">Propisani tekst </w:t>
      </w:r>
      <w:r w:rsidR="00BD6229">
        <w:rPr>
          <w:rFonts w:asciiTheme="minorHAnsi" w:hAnsiTheme="minorHAnsi" w:cs="Tahoma"/>
          <w:sz w:val="22"/>
          <w:szCs w:val="22"/>
        </w:rPr>
        <w:t>Poziva za dostavu ponuda</w:t>
      </w:r>
      <w:r w:rsidRPr="00BD6229">
        <w:rPr>
          <w:rFonts w:asciiTheme="minorHAnsi" w:hAnsiTheme="minorHAnsi" w:cs="Tahoma"/>
          <w:sz w:val="22"/>
          <w:szCs w:val="22"/>
        </w:rPr>
        <w:t xml:space="preserve"> ne smije se mijenjati i nadopunjavati.</w:t>
      </w:r>
    </w:p>
    <w:p w:rsidR="00D43497" w:rsidRPr="00BD6229" w:rsidRDefault="00D43497" w:rsidP="00D43497">
      <w:pPr>
        <w:pStyle w:val="ListParagraph"/>
        <w:ind w:left="709" w:hanging="283"/>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Sve stranice ponude označavaju se rednim brojem stranice kroz ukupan broj stranica ponude ili ukupan broj stranica ponude kroz redni broj stranice.</w:t>
      </w:r>
    </w:p>
    <w:p w:rsidR="00D43497" w:rsidRPr="00BD6229" w:rsidRDefault="00D43497" w:rsidP="00D43497">
      <w:pPr>
        <w:pStyle w:val="ListParagraph"/>
        <w:ind w:left="709" w:hanging="283"/>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Ponude se pišu neizbrisivom tintom.</w:t>
      </w:r>
    </w:p>
    <w:p w:rsidR="00D43497" w:rsidRPr="00BD6229" w:rsidRDefault="00D43497" w:rsidP="00D43497">
      <w:pPr>
        <w:pStyle w:val="ListParagraph"/>
        <w:ind w:left="709" w:hanging="283"/>
        <w:jc w:val="both"/>
        <w:rPr>
          <w:rFonts w:asciiTheme="minorHAnsi" w:hAnsiTheme="minorHAnsi" w:cs="Tahoma"/>
          <w:sz w:val="22"/>
          <w:szCs w:val="22"/>
        </w:rPr>
      </w:pPr>
      <w:r w:rsidRPr="00BD6229">
        <w:rPr>
          <w:rFonts w:asciiTheme="minorHAnsi" w:hAnsiTheme="minorHAnsi" w:cs="Tahoma"/>
          <w:sz w:val="22"/>
          <w:szCs w:val="22"/>
        </w:rPr>
        <w:t>•</w:t>
      </w:r>
      <w:r w:rsidRPr="00BD6229">
        <w:rPr>
          <w:rFonts w:asciiTheme="minorHAnsi" w:hAnsiTheme="minorHAnsi" w:cs="Tahoma"/>
          <w:sz w:val="22"/>
          <w:szCs w:val="22"/>
        </w:rPr>
        <w:tab/>
        <w:t>Ispravci u ponudi moraju biti izrađeni na način da su vidljivi i dokazivi. Ispravci  moraju uz navod datuma biti potvrđeni pravovaljanim potpisom i pečatom ovlaštene osobe gospodarskog subjekta.</w:t>
      </w:r>
    </w:p>
    <w:p w:rsidR="00D43497" w:rsidRPr="005D2091" w:rsidRDefault="00D43497" w:rsidP="00D43497">
      <w:pPr>
        <w:pStyle w:val="ListParagraph"/>
        <w:jc w:val="both"/>
        <w:rPr>
          <w:rFonts w:asciiTheme="minorHAnsi" w:hAnsiTheme="minorHAnsi" w:cs="Tahoma"/>
          <w:i/>
          <w:sz w:val="22"/>
          <w:szCs w:val="22"/>
        </w:rPr>
      </w:pPr>
    </w:p>
    <w:p w:rsidR="00D43497" w:rsidRPr="00D3091E" w:rsidRDefault="00D43497" w:rsidP="00D43497">
      <w:pPr>
        <w:pStyle w:val="ListParagraph"/>
        <w:ind w:left="709" w:hanging="283"/>
        <w:jc w:val="both"/>
        <w:rPr>
          <w:rFonts w:asciiTheme="minorHAnsi" w:hAnsiTheme="minorHAnsi" w:cs="Tahoma"/>
          <w:sz w:val="22"/>
          <w:szCs w:val="22"/>
        </w:rPr>
      </w:pPr>
      <w:r w:rsidRPr="00D3091E">
        <w:rPr>
          <w:rFonts w:asciiTheme="minorHAnsi" w:hAnsiTheme="minorHAnsi" w:cs="Tahoma"/>
          <w:sz w:val="22"/>
          <w:szCs w:val="22"/>
        </w:rPr>
        <w:t>b)</w:t>
      </w:r>
      <w:r w:rsidRPr="00D3091E">
        <w:rPr>
          <w:rFonts w:asciiTheme="minorHAnsi" w:hAnsiTheme="minorHAnsi" w:cs="Tahoma"/>
          <w:sz w:val="22"/>
          <w:szCs w:val="22"/>
        </w:rPr>
        <w:tab/>
        <w:t>Sadržaj ponude:</w:t>
      </w:r>
    </w:p>
    <w:p w:rsidR="00D43497" w:rsidRPr="00D3091E" w:rsidRDefault="00D43497" w:rsidP="00D43497">
      <w:pPr>
        <w:pStyle w:val="ListParagraph"/>
        <w:ind w:left="709"/>
        <w:jc w:val="both"/>
        <w:rPr>
          <w:rFonts w:asciiTheme="minorHAnsi" w:hAnsiTheme="minorHAnsi" w:cs="Tahoma"/>
          <w:sz w:val="22"/>
          <w:szCs w:val="22"/>
        </w:rPr>
      </w:pPr>
      <w:r w:rsidRPr="00D3091E">
        <w:rPr>
          <w:rFonts w:asciiTheme="minorHAnsi" w:hAnsiTheme="minorHAnsi" w:cs="Tahoma"/>
          <w:sz w:val="22"/>
          <w:szCs w:val="22"/>
        </w:rPr>
        <w:t>Ponudu sačinjavaju ispunjeni i od ovlaštene osobe Ponuditelja potpisani i ovjereni:</w:t>
      </w:r>
    </w:p>
    <w:p w:rsidR="00D43497" w:rsidRPr="00D3091E" w:rsidRDefault="00D43497" w:rsidP="00D43497">
      <w:pPr>
        <w:pStyle w:val="ListParagraph"/>
        <w:ind w:left="709" w:hanging="283"/>
        <w:jc w:val="both"/>
        <w:rPr>
          <w:rFonts w:asciiTheme="minorHAnsi" w:hAnsiTheme="minorHAnsi" w:cs="Tahoma"/>
          <w:sz w:val="22"/>
          <w:szCs w:val="22"/>
        </w:rPr>
      </w:pPr>
      <w:r w:rsidRPr="00D3091E">
        <w:rPr>
          <w:rFonts w:asciiTheme="minorHAnsi" w:hAnsiTheme="minorHAnsi" w:cs="Tahoma"/>
          <w:sz w:val="22"/>
          <w:szCs w:val="22"/>
        </w:rPr>
        <w:t>•</w:t>
      </w:r>
      <w:r w:rsidRPr="00D3091E">
        <w:rPr>
          <w:rFonts w:asciiTheme="minorHAnsi" w:hAnsiTheme="minorHAnsi" w:cs="Tahoma"/>
          <w:sz w:val="22"/>
          <w:szCs w:val="22"/>
        </w:rPr>
        <w:tab/>
        <w:t xml:space="preserve">ispunjeni obrazac ponude (Prilog 2. </w:t>
      </w:r>
      <w:r w:rsidR="00BD6229" w:rsidRPr="00D3091E">
        <w:rPr>
          <w:rFonts w:asciiTheme="minorHAnsi" w:hAnsiTheme="minorHAnsi" w:cs="Tahoma"/>
          <w:sz w:val="22"/>
          <w:szCs w:val="22"/>
        </w:rPr>
        <w:t>Poziv za dostavu ponuda</w:t>
      </w:r>
      <w:r w:rsidR="00353EE9" w:rsidRPr="00D3091E">
        <w:rPr>
          <w:rFonts w:asciiTheme="minorHAnsi" w:hAnsiTheme="minorHAnsi" w:cs="Tahoma"/>
          <w:sz w:val="22"/>
          <w:szCs w:val="22"/>
        </w:rPr>
        <w:t>), naziv (tvrtku ili skraćenu tvrtku</w:t>
      </w:r>
      <w:r w:rsidR="00BD6229" w:rsidRPr="00D3091E">
        <w:rPr>
          <w:rFonts w:asciiTheme="minorHAnsi" w:hAnsiTheme="minorHAnsi" w:cs="Tahoma"/>
          <w:sz w:val="22"/>
          <w:szCs w:val="22"/>
        </w:rPr>
        <w:t>) i poslovno sjedište P</w:t>
      </w:r>
      <w:r w:rsidRPr="00D3091E">
        <w:rPr>
          <w:rFonts w:asciiTheme="minorHAnsi" w:hAnsiTheme="minorHAnsi" w:cs="Tahoma"/>
          <w:sz w:val="22"/>
          <w:szCs w:val="22"/>
        </w:rPr>
        <w:t>onuditelja (nije i ne mora biti isto što i adresa skladišta)</w:t>
      </w:r>
      <w:r w:rsidR="00BD6229" w:rsidRPr="00D3091E">
        <w:rPr>
          <w:rFonts w:asciiTheme="minorHAnsi" w:hAnsiTheme="minorHAnsi" w:cs="Tahoma"/>
          <w:sz w:val="22"/>
          <w:szCs w:val="22"/>
        </w:rPr>
        <w:t>, te adresu elektroničke pošte P</w:t>
      </w:r>
      <w:r w:rsidRPr="00D3091E">
        <w:rPr>
          <w:rFonts w:asciiTheme="minorHAnsi" w:hAnsiTheme="minorHAnsi" w:cs="Tahoma"/>
          <w:sz w:val="22"/>
          <w:szCs w:val="22"/>
        </w:rPr>
        <w:t>onuditelja ili službe ovlaštene za zaprimanje pošte,</w:t>
      </w:r>
    </w:p>
    <w:p w:rsidR="00D43497" w:rsidRPr="00D3091E" w:rsidRDefault="00D43497" w:rsidP="00D43497">
      <w:pPr>
        <w:pStyle w:val="ListParagraph"/>
        <w:ind w:left="709" w:hanging="283"/>
        <w:jc w:val="both"/>
        <w:rPr>
          <w:rFonts w:asciiTheme="minorHAnsi" w:hAnsiTheme="minorHAnsi" w:cs="Tahoma"/>
          <w:sz w:val="22"/>
          <w:szCs w:val="22"/>
        </w:rPr>
      </w:pPr>
      <w:r w:rsidRPr="00D3091E">
        <w:rPr>
          <w:rFonts w:asciiTheme="minorHAnsi" w:hAnsiTheme="minorHAnsi" w:cs="Tahoma"/>
          <w:sz w:val="22"/>
          <w:szCs w:val="22"/>
        </w:rPr>
        <w:t>•</w:t>
      </w:r>
      <w:r w:rsidRPr="00D3091E">
        <w:rPr>
          <w:rFonts w:asciiTheme="minorHAnsi" w:hAnsiTheme="minorHAnsi" w:cs="Tahoma"/>
          <w:sz w:val="22"/>
          <w:szCs w:val="22"/>
        </w:rPr>
        <w:tab/>
        <w:t>ispunjeni troškovnici (Prilog 3. Dokumentacije za nadmetanje, tablice 1-7),</w:t>
      </w:r>
    </w:p>
    <w:p w:rsidR="00D43497" w:rsidRPr="00D3091E" w:rsidRDefault="00D43497" w:rsidP="00D43497">
      <w:pPr>
        <w:pStyle w:val="ListParagraph"/>
        <w:ind w:left="709" w:hanging="283"/>
        <w:jc w:val="both"/>
        <w:rPr>
          <w:rFonts w:asciiTheme="minorHAnsi" w:hAnsiTheme="minorHAnsi" w:cs="Tahoma"/>
          <w:sz w:val="22"/>
          <w:szCs w:val="22"/>
        </w:rPr>
      </w:pPr>
      <w:r w:rsidRPr="00D3091E">
        <w:rPr>
          <w:rFonts w:asciiTheme="minorHAnsi" w:hAnsiTheme="minorHAnsi" w:cs="Tahoma"/>
          <w:sz w:val="22"/>
          <w:szCs w:val="22"/>
        </w:rPr>
        <w:t>•</w:t>
      </w:r>
      <w:r w:rsidRPr="00D3091E">
        <w:rPr>
          <w:rFonts w:asciiTheme="minorHAnsi" w:hAnsiTheme="minorHAnsi" w:cs="Tahoma"/>
          <w:sz w:val="22"/>
          <w:szCs w:val="22"/>
        </w:rPr>
        <w:tab/>
        <w:t>dokazi sposobnosti,</w:t>
      </w:r>
    </w:p>
    <w:p w:rsidR="00D43497" w:rsidRPr="00D3091E" w:rsidRDefault="00D43497" w:rsidP="00D43497">
      <w:pPr>
        <w:pStyle w:val="ListParagraph"/>
        <w:ind w:left="709" w:hanging="283"/>
        <w:jc w:val="both"/>
        <w:rPr>
          <w:rFonts w:asciiTheme="minorHAnsi" w:hAnsiTheme="minorHAnsi" w:cs="Tahoma"/>
          <w:sz w:val="22"/>
          <w:szCs w:val="22"/>
        </w:rPr>
      </w:pPr>
      <w:r w:rsidRPr="00D3091E">
        <w:rPr>
          <w:rFonts w:asciiTheme="minorHAnsi" w:hAnsiTheme="minorHAnsi" w:cs="Tahoma"/>
          <w:sz w:val="22"/>
          <w:szCs w:val="22"/>
        </w:rPr>
        <w:t>•</w:t>
      </w:r>
      <w:r w:rsidRPr="00D3091E">
        <w:rPr>
          <w:rFonts w:asciiTheme="minorHAnsi" w:hAnsiTheme="minorHAnsi" w:cs="Tahoma"/>
          <w:sz w:val="22"/>
          <w:szCs w:val="22"/>
        </w:rPr>
        <w:tab/>
        <w:t>popis svih sastavnih dijelova</w:t>
      </w:r>
      <w:bookmarkStart w:id="0" w:name="_GoBack"/>
      <w:bookmarkEnd w:id="0"/>
      <w:r w:rsidRPr="00D3091E">
        <w:rPr>
          <w:rFonts w:asciiTheme="minorHAnsi" w:hAnsiTheme="minorHAnsi" w:cs="Tahoma"/>
          <w:sz w:val="22"/>
          <w:szCs w:val="22"/>
        </w:rPr>
        <w:t xml:space="preserve"> i/ili priloga ponude,</w:t>
      </w:r>
    </w:p>
    <w:p w:rsidR="00D43497" w:rsidRPr="00D3091E" w:rsidRDefault="00D43497" w:rsidP="00D43497">
      <w:pPr>
        <w:pStyle w:val="ListParagraph"/>
        <w:ind w:left="709" w:hanging="283"/>
        <w:jc w:val="both"/>
        <w:rPr>
          <w:rFonts w:asciiTheme="minorHAnsi" w:hAnsiTheme="minorHAnsi" w:cs="Tahoma"/>
          <w:sz w:val="22"/>
          <w:szCs w:val="22"/>
        </w:rPr>
      </w:pPr>
      <w:r w:rsidRPr="00D3091E">
        <w:rPr>
          <w:rFonts w:asciiTheme="minorHAnsi" w:hAnsiTheme="minorHAnsi" w:cs="Tahoma"/>
          <w:sz w:val="22"/>
          <w:szCs w:val="22"/>
        </w:rPr>
        <w:t>•</w:t>
      </w:r>
      <w:r w:rsidRPr="00D3091E">
        <w:rPr>
          <w:rFonts w:asciiTheme="minorHAnsi" w:hAnsiTheme="minorHAnsi" w:cs="Tahoma"/>
          <w:sz w:val="22"/>
          <w:szCs w:val="22"/>
        </w:rPr>
        <w:tab/>
        <w:t xml:space="preserve">sve ostalo što je zatraženo </w:t>
      </w:r>
      <w:r w:rsidR="00D3091E">
        <w:rPr>
          <w:rFonts w:asciiTheme="minorHAnsi" w:hAnsiTheme="minorHAnsi" w:cs="Tahoma"/>
          <w:sz w:val="22"/>
          <w:szCs w:val="22"/>
        </w:rPr>
        <w:t>Pozivom za dostavu ponuda</w:t>
      </w:r>
      <w:r w:rsidRPr="00D3091E">
        <w:rPr>
          <w:rFonts w:asciiTheme="minorHAnsi" w:hAnsiTheme="minorHAnsi" w:cs="Tahoma"/>
          <w:sz w:val="22"/>
          <w:szCs w:val="22"/>
        </w:rPr>
        <w:t>.</w:t>
      </w:r>
    </w:p>
    <w:p w:rsidR="00D43497" w:rsidRPr="00D3091E" w:rsidRDefault="00D43497" w:rsidP="00D43497">
      <w:pPr>
        <w:pStyle w:val="ListParagraph"/>
        <w:ind w:left="709" w:hanging="283"/>
        <w:jc w:val="both"/>
        <w:rPr>
          <w:rFonts w:asciiTheme="minorHAnsi" w:hAnsiTheme="minorHAnsi" w:cs="Tahoma"/>
          <w:sz w:val="22"/>
          <w:szCs w:val="22"/>
        </w:rPr>
      </w:pPr>
    </w:p>
    <w:p w:rsidR="00D43497" w:rsidRPr="005D2091" w:rsidRDefault="00D43497" w:rsidP="00D43497">
      <w:pPr>
        <w:pStyle w:val="ListParagraph"/>
        <w:ind w:left="709"/>
        <w:jc w:val="both"/>
        <w:rPr>
          <w:rFonts w:asciiTheme="minorHAnsi" w:hAnsiTheme="minorHAnsi" w:cs="Tahoma"/>
          <w:b/>
          <w:i/>
          <w:sz w:val="22"/>
          <w:szCs w:val="22"/>
        </w:rPr>
      </w:pPr>
      <w:r w:rsidRPr="005D2091">
        <w:rPr>
          <w:rFonts w:asciiTheme="minorHAnsi" w:hAnsiTheme="minorHAnsi" w:cs="Tahoma"/>
          <w:b/>
          <w:i/>
          <w:sz w:val="22"/>
          <w:szCs w:val="22"/>
        </w:rPr>
        <w:t xml:space="preserve">Ponuditelj je obvezan dostaviti sve tražene dokaze i jamstva iz točke </w:t>
      </w:r>
      <w:r w:rsidR="00012ACA">
        <w:rPr>
          <w:rFonts w:asciiTheme="minorHAnsi" w:hAnsiTheme="minorHAnsi" w:cs="Tahoma"/>
          <w:b/>
          <w:i/>
          <w:sz w:val="22"/>
          <w:szCs w:val="22"/>
        </w:rPr>
        <w:t>3. i 4</w:t>
      </w:r>
      <w:r w:rsidRPr="005D2091">
        <w:rPr>
          <w:rFonts w:asciiTheme="minorHAnsi" w:hAnsiTheme="minorHAnsi" w:cs="Tahoma"/>
          <w:b/>
          <w:i/>
          <w:sz w:val="22"/>
          <w:szCs w:val="22"/>
        </w:rPr>
        <w:t>., a nedostatak ovih dokaza neotklonjiv je nedostatak.</w:t>
      </w:r>
      <w:r w:rsidR="00012ACA">
        <w:rPr>
          <w:rFonts w:asciiTheme="minorHAnsi" w:hAnsiTheme="minorHAnsi" w:cs="Tahoma"/>
          <w:b/>
          <w:i/>
          <w:sz w:val="22"/>
          <w:szCs w:val="22"/>
        </w:rPr>
        <w:t xml:space="preserve"> </w:t>
      </w:r>
      <w:r w:rsidR="0046758E" w:rsidRPr="0046758E">
        <w:rPr>
          <w:rFonts w:asciiTheme="minorHAnsi" w:hAnsiTheme="minorHAnsi" w:cs="Tahoma"/>
          <w:b/>
          <w:i/>
          <w:sz w:val="22"/>
          <w:szCs w:val="22"/>
        </w:rPr>
        <w:t>Dokazi  o sposobnosti iz točke 3. mogu se dostaviti u izvorniku ili u preslici, s time da Naručitelj može od odabranog ponuditelja zahtijevati dostavu dokaza u izvorniku.</w:t>
      </w:r>
    </w:p>
    <w:p w:rsidR="00D43497" w:rsidRPr="005D2091" w:rsidRDefault="00D43497" w:rsidP="00D43497">
      <w:pPr>
        <w:pStyle w:val="ListParagraph"/>
        <w:ind w:left="709" w:hanging="283"/>
        <w:jc w:val="both"/>
        <w:rPr>
          <w:rFonts w:asciiTheme="minorHAnsi" w:hAnsiTheme="minorHAnsi" w:cs="Tahoma"/>
          <w:i/>
          <w:sz w:val="22"/>
          <w:szCs w:val="22"/>
        </w:rPr>
      </w:pPr>
    </w:p>
    <w:p w:rsidR="00D43497" w:rsidRPr="00D3091E" w:rsidRDefault="00D43497" w:rsidP="00D43497">
      <w:pPr>
        <w:pStyle w:val="ListParagraph"/>
        <w:ind w:left="709" w:hanging="283"/>
        <w:jc w:val="both"/>
        <w:rPr>
          <w:rFonts w:asciiTheme="minorHAnsi" w:hAnsiTheme="minorHAnsi" w:cs="Tahoma"/>
          <w:sz w:val="22"/>
          <w:szCs w:val="22"/>
        </w:rPr>
      </w:pPr>
      <w:r w:rsidRPr="00D3091E">
        <w:rPr>
          <w:rFonts w:asciiTheme="minorHAnsi" w:hAnsiTheme="minorHAnsi" w:cs="Tahoma"/>
          <w:sz w:val="22"/>
          <w:szCs w:val="22"/>
        </w:rPr>
        <w:t>c)</w:t>
      </w:r>
      <w:r w:rsidRPr="00D3091E">
        <w:rPr>
          <w:rFonts w:asciiTheme="minorHAnsi" w:hAnsiTheme="minorHAnsi" w:cs="Tahoma"/>
          <w:sz w:val="22"/>
          <w:szCs w:val="22"/>
        </w:rPr>
        <w:tab/>
        <w:t>Način dostave ponuda:</w:t>
      </w:r>
    </w:p>
    <w:p w:rsidR="00D43497" w:rsidRPr="00D3091E" w:rsidRDefault="00D43497" w:rsidP="00D43497">
      <w:pPr>
        <w:pStyle w:val="ListParagraph"/>
        <w:ind w:left="709" w:hanging="283"/>
        <w:jc w:val="both"/>
        <w:rPr>
          <w:rFonts w:asciiTheme="minorHAnsi" w:hAnsiTheme="minorHAnsi" w:cs="Tahoma"/>
          <w:sz w:val="22"/>
          <w:szCs w:val="22"/>
        </w:rPr>
      </w:pPr>
      <w:r w:rsidRPr="00D3091E">
        <w:rPr>
          <w:rFonts w:asciiTheme="minorHAnsi" w:hAnsiTheme="minorHAnsi" w:cs="Tahoma"/>
          <w:sz w:val="22"/>
          <w:szCs w:val="22"/>
        </w:rPr>
        <w:t>•</w:t>
      </w:r>
      <w:r w:rsidRPr="00D3091E">
        <w:rPr>
          <w:rFonts w:asciiTheme="minorHAnsi" w:hAnsiTheme="minorHAnsi" w:cs="Tahoma"/>
          <w:sz w:val="22"/>
          <w:szCs w:val="22"/>
        </w:rPr>
        <w:tab/>
        <w:t>Ponuda se dostavlja u pisanom obliku, u zatvorenoj omotnici s nazivom i adresom naručitelja, nazivom i adresom ponuditelja, naznakom predmeta nabave na koji se ponuda odnosi, naznakom</w:t>
      </w:r>
    </w:p>
    <w:p w:rsidR="00D43497" w:rsidRPr="00D3091E" w:rsidRDefault="00D43497" w:rsidP="00AC2433">
      <w:pPr>
        <w:jc w:val="both"/>
        <w:rPr>
          <w:rFonts w:asciiTheme="minorHAnsi" w:hAnsiTheme="minorHAnsi" w:cs="Tahoma"/>
          <w:sz w:val="22"/>
          <w:szCs w:val="22"/>
        </w:rPr>
      </w:pPr>
    </w:p>
    <w:p w:rsidR="004547D1" w:rsidRPr="00D3091E" w:rsidRDefault="004547D1" w:rsidP="00AC2433">
      <w:pPr>
        <w:jc w:val="both"/>
        <w:rPr>
          <w:rFonts w:asciiTheme="minorHAnsi" w:hAnsiTheme="minorHAnsi" w:cs="Tahoma"/>
          <w:sz w:val="22"/>
          <w:szCs w:val="22"/>
        </w:rPr>
      </w:pPr>
    </w:p>
    <w:p w:rsidR="00D43497" w:rsidRPr="00D3091E" w:rsidRDefault="00D43497" w:rsidP="00D43497">
      <w:pPr>
        <w:pStyle w:val="ListParagraph"/>
        <w:jc w:val="center"/>
        <w:rPr>
          <w:rFonts w:asciiTheme="minorHAnsi" w:hAnsiTheme="minorHAnsi" w:cs="Tahoma"/>
          <w:sz w:val="22"/>
          <w:szCs w:val="22"/>
        </w:rPr>
      </w:pPr>
      <w:r w:rsidRPr="00D3091E">
        <w:rPr>
          <w:rFonts w:asciiTheme="minorHAnsi" w:hAnsiTheme="minorHAnsi" w:cs="Tahoma"/>
          <w:sz w:val="22"/>
          <w:szCs w:val="22"/>
        </w:rPr>
        <w:t>" za provedbu postupka nabave</w:t>
      </w:r>
    </w:p>
    <w:p w:rsidR="00D43497" w:rsidRPr="00D3091E" w:rsidRDefault="00D43497" w:rsidP="00D43497">
      <w:pPr>
        <w:pStyle w:val="ListParagraph"/>
        <w:jc w:val="center"/>
        <w:rPr>
          <w:rFonts w:asciiTheme="minorHAnsi" w:hAnsiTheme="minorHAnsi" w:cs="Tahoma"/>
          <w:sz w:val="22"/>
          <w:szCs w:val="22"/>
        </w:rPr>
      </w:pPr>
      <w:r w:rsidRPr="00D3091E">
        <w:rPr>
          <w:rFonts w:asciiTheme="minorHAnsi" w:hAnsiTheme="minorHAnsi" w:cs="Tahoma"/>
          <w:sz w:val="22"/>
          <w:szCs w:val="22"/>
        </w:rPr>
        <w:t>Logističkih usluga – preuzimanja djelatnosti skladištenja, otpreme i distribu</w:t>
      </w:r>
      <w:r w:rsidR="00012ACA" w:rsidRPr="00D3091E">
        <w:rPr>
          <w:rFonts w:asciiTheme="minorHAnsi" w:hAnsiTheme="minorHAnsi" w:cs="Tahoma"/>
          <w:sz w:val="22"/>
          <w:szCs w:val="22"/>
        </w:rPr>
        <w:t>cije promidžbenog</w:t>
      </w:r>
      <w:r w:rsidRPr="00D3091E">
        <w:rPr>
          <w:rFonts w:asciiTheme="minorHAnsi" w:hAnsiTheme="minorHAnsi" w:cs="Tahoma"/>
          <w:sz w:val="22"/>
          <w:szCs w:val="22"/>
        </w:rPr>
        <w:t xml:space="preserve"> i drugog materijala te roba u Hrvatskoj i inozemstvo;</w:t>
      </w:r>
    </w:p>
    <w:p w:rsidR="00D43497" w:rsidRPr="00D3091E" w:rsidRDefault="00D43497" w:rsidP="00D43497">
      <w:pPr>
        <w:pStyle w:val="ListParagraph"/>
        <w:jc w:val="center"/>
        <w:rPr>
          <w:rFonts w:asciiTheme="minorHAnsi" w:hAnsiTheme="minorHAnsi" w:cs="Tahoma"/>
          <w:sz w:val="22"/>
          <w:szCs w:val="22"/>
        </w:rPr>
      </w:pPr>
      <w:r w:rsidRPr="00D3091E">
        <w:rPr>
          <w:rFonts w:asciiTheme="minorHAnsi" w:hAnsiTheme="minorHAnsi" w:cs="Tahoma"/>
          <w:sz w:val="22"/>
          <w:szCs w:val="22"/>
        </w:rPr>
        <w:t>ne otvaraj"</w:t>
      </w:r>
    </w:p>
    <w:p w:rsidR="00D43497" w:rsidRPr="00D3091E" w:rsidRDefault="00D43497" w:rsidP="00D43497">
      <w:pPr>
        <w:pStyle w:val="ListParagraph"/>
        <w:jc w:val="both"/>
        <w:rPr>
          <w:rFonts w:asciiTheme="minorHAnsi" w:hAnsiTheme="minorHAnsi" w:cs="Tahoma"/>
          <w:sz w:val="22"/>
          <w:szCs w:val="22"/>
        </w:rPr>
      </w:pPr>
    </w:p>
    <w:p w:rsidR="00D43497" w:rsidRPr="00D3091E" w:rsidRDefault="00D43497" w:rsidP="00D43497">
      <w:pPr>
        <w:pStyle w:val="ListParagraph"/>
        <w:jc w:val="both"/>
        <w:rPr>
          <w:rFonts w:asciiTheme="minorHAnsi" w:hAnsiTheme="minorHAnsi" w:cs="Tahoma"/>
          <w:sz w:val="22"/>
          <w:szCs w:val="22"/>
        </w:rPr>
      </w:pPr>
      <w:r w:rsidRPr="00D3091E">
        <w:rPr>
          <w:rFonts w:asciiTheme="minorHAnsi" w:hAnsiTheme="minorHAnsi" w:cs="Tahoma"/>
          <w:sz w:val="22"/>
          <w:szCs w:val="22"/>
        </w:rPr>
        <w:lastRenderedPageBreak/>
        <w:t>te ostalim podacima sukladno dokumentaciji za nadmetanje. U roku za dostavu ponude ponuditelj može dodatnom, pravovaljano potpisanom izjavom izmijeniti svoju ponudu, nadopuniti je ili od nje odustati. Izmjena ili dopuna ponude dostavlja se na isti način kao i ponuda.</w:t>
      </w:r>
    </w:p>
    <w:p w:rsidR="00D43497" w:rsidRPr="00D3091E" w:rsidRDefault="00D43497" w:rsidP="00D43497">
      <w:pPr>
        <w:pStyle w:val="ListParagraph"/>
        <w:jc w:val="both"/>
        <w:rPr>
          <w:rFonts w:asciiTheme="minorHAnsi" w:hAnsiTheme="minorHAnsi" w:cs="Tahoma"/>
          <w:sz w:val="22"/>
          <w:szCs w:val="22"/>
        </w:rPr>
      </w:pPr>
      <w:r w:rsidRPr="00D3091E">
        <w:rPr>
          <w:rFonts w:asciiTheme="minorHAnsi" w:hAnsiTheme="minorHAnsi" w:cs="Tahoma"/>
          <w:sz w:val="22"/>
          <w:szCs w:val="22"/>
        </w:rPr>
        <w:t>Ponude nije dopustivo dostaviti elektroničkim putem.</w:t>
      </w:r>
    </w:p>
    <w:p w:rsidR="00D43497" w:rsidRPr="00D3091E" w:rsidRDefault="00D43497" w:rsidP="00D43497">
      <w:pPr>
        <w:pStyle w:val="ListParagraph"/>
        <w:jc w:val="both"/>
        <w:rPr>
          <w:rFonts w:asciiTheme="minorHAnsi" w:hAnsiTheme="minorHAnsi" w:cs="Tahoma"/>
          <w:sz w:val="22"/>
          <w:szCs w:val="22"/>
        </w:rPr>
      </w:pPr>
    </w:p>
    <w:p w:rsidR="00D43497" w:rsidRPr="00D3091E" w:rsidRDefault="00D43497" w:rsidP="00D43497">
      <w:pPr>
        <w:pStyle w:val="ListParagraph"/>
        <w:jc w:val="both"/>
        <w:rPr>
          <w:rFonts w:asciiTheme="minorHAnsi" w:hAnsiTheme="minorHAnsi" w:cs="Tahoma"/>
          <w:sz w:val="22"/>
          <w:szCs w:val="22"/>
        </w:rPr>
      </w:pPr>
      <w:r w:rsidRPr="00D3091E">
        <w:rPr>
          <w:rFonts w:asciiTheme="minorHAnsi" w:hAnsiTheme="minorHAnsi" w:cs="Tahoma"/>
          <w:sz w:val="22"/>
          <w:szCs w:val="22"/>
        </w:rPr>
        <w:t>Nisu dopustive alternativne ponude.</w:t>
      </w:r>
    </w:p>
    <w:p w:rsidR="005A3790" w:rsidRPr="00D3091E" w:rsidRDefault="005A3790" w:rsidP="005A3790">
      <w:pPr>
        <w:jc w:val="both"/>
        <w:rPr>
          <w:rFonts w:asciiTheme="minorHAnsi" w:hAnsiTheme="minorHAnsi" w:cs="Tahoma"/>
          <w:sz w:val="22"/>
          <w:szCs w:val="22"/>
        </w:rPr>
      </w:pPr>
    </w:p>
    <w:p w:rsidR="00ED3C4F" w:rsidRPr="00463115" w:rsidRDefault="00ED3C4F" w:rsidP="00FA4332">
      <w:pPr>
        <w:pStyle w:val="ListParagraph"/>
        <w:numPr>
          <w:ilvl w:val="0"/>
          <w:numId w:val="4"/>
        </w:numPr>
        <w:jc w:val="both"/>
        <w:rPr>
          <w:rFonts w:asciiTheme="minorHAnsi" w:hAnsiTheme="minorHAnsi" w:cs="Tahoma"/>
          <w:color w:val="FF0000"/>
          <w:sz w:val="22"/>
          <w:szCs w:val="22"/>
        </w:rPr>
      </w:pPr>
      <w:r w:rsidRPr="005D2091">
        <w:rPr>
          <w:rFonts w:asciiTheme="minorHAnsi" w:hAnsiTheme="minorHAnsi" w:cs="Tahoma"/>
          <w:b/>
          <w:sz w:val="22"/>
          <w:szCs w:val="22"/>
        </w:rPr>
        <w:t xml:space="preserve">Rok dostave ponude s pripadajućom dokumentacijom </w:t>
      </w:r>
    </w:p>
    <w:p w:rsidR="005A3790" w:rsidRPr="005D2091" w:rsidRDefault="005A3790" w:rsidP="00DE31A1">
      <w:pPr>
        <w:pStyle w:val="ListParagraph"/>
        <w:jc w:val="both"/>
        <w:rPr>
          <w:rFonts w:asciiTheme="minorHAnsi" w:hAnsiTheme="minorHAnsi" w:cs="Tahoma"/>
          <w:i/>
          <w:sz w:val="22"/>
          <w:szCs w:val="22"/>
        </w:rPr>
      </w:pPr>
    </w:p>
    <w:p w:rsidR="005A3790" w:rsidRPr="00D3091E" w:rsidRDefault="005A3790" w:rsidP="005A3790">
      <w:pPr>
        <w:pStyle w:val="ListParagraph"/>
        <w:jc w:val="both"/>
        <w:rPr>
          <w:rFonts w:asciiTheme="minorHAnsi" w:hAnsiTheme="minorHAnsi" w:cs="Tahoma"/>
          <w:b/>
          <w:sz w:val="22"/>
          <w:szCs w:val="22"/>
        </w:rPr>
      </w:pPr>
      <w:r w:rsidRPr="00067D73">
        <w:rPr>
          <w:rFonts w:asciiTheme="minorHAnsi" w:hAnsiTheme="minorHAnsi" w:cs="Tahoma"/>
          <w:b/>
          <w:sz w:val="22"/>
          <w:szCs w:val="22"/>
        </w:rPr>
        <w:t xml:space="preserve">Rok za dostavu je </w:t>
      </w:r>
      <w:r w:rsidR="00A34FC6">
        <w:rPr>
          <w:rFonts w:asciiTheme="minorHAnsi" w:hAnsiTheme="minorHAnsi" w:cs="Tahoma"/>
          <w:b/>
          <w:sz w:val="22"/>
          <w:szCs w:val="22"/>
        </w:rPr>
        <w:t>5</w:t>
      </w:r>
      <w:r w:rsidRPr="00067D73">
        <w:rPr>
          <w:rFonts w:asciiTheme="minorHAnsi" w:hAnsiTheme="minorHAnsi" w:cs="Tahoma"/>
          <w:b/>
          <w:sz w:val="22"/>
          <w:szCs w:val="22"/>
        </w:rPr>
        <w:t xml:space="preserve">. </w:t>
      </w:r>
      <w:r w:rsidR="00067D73" w:rsidRPr="00067D73">
        <w:rPr>
          <w:rFonts w:asciiTheme="minorHAnsi" w:hAnsiTheme="minorHAnsi" w:cs="Tahoma"/>
          <w:b/>
          <w:sz w:val="22"/>
          <w:szCs w:val="22"/>
        </w:rPr>
        <w:t>srpnja 2016</w:t>
      </w:r>
      <w:r w:rsidR="00A34FC6">
        <w:rPr>
          <w:rFonts w:asciiTheme="minorHAnsi" w:hAnsiTheme="minorHAnsi" w:cs="Tahoma"/>
          <w:b/>
          <w:sz w:val="22"/>
          <w:szCs w:val="22"/>
        </w:rPr>
        <w:t>. godine do 11</w:t>
      </w:r>
      <w:r w:rsidRPr="00067D73">
        <w:rPr>
          <w:rFonts w:asciiTheme="minorHAnsi" w:hAnsiTheme="minorHAnsi" w:cs="Tahoma"/>
          <w:b/>
          <w:sz w:val="22"/>
          <w:szCs w:val="22"/>
        </w:rPr>
        <w:t>:00 sati, mjesto dostave ponuda je Hrvatska</w:t>
      </w:r>
      <w:r w:rsidRPr="00D3091E">
        <w:rPr>
          <w:rFonts w:asciiTheme="minorHAnsi" w:hAnsiTheme="minorHAnsi" w:cs="Tahoma"/>
          <w:b/>
          <w:sz w:val="22"/>
          <w:szCs w:val="22"/>
        </w:rPr>
        <w:t xml:space="preserve"> turistička zajednica – Glavni ured, </w:t>
      </w:r>
      <w:proofErr w:type="spellStart"/>
      <w:r w:rsidRPr="00D3091E">
        <w:rPr>
          <w:rFonts w:asciiTheme="minorHAnsi" w:hAnsiTheme="minorHAnsi" w:cs="Tahoma"/>
          <w:b/>
          <w:sz w:val="22"/>
          <w:szCs w:val="22"/>
        </w:rPr>
        <w:t>Iblerov</w:t>
      </w:r>
      <w:proofErr w:type="spellEnd"/>
      <w:r w:rsidRPr="00D3091E">
        <w:rPr>
          <w:rFonts w:asciiTheme="minorHAnsi" w:hAnsiTheme="minorHAnsi" w:cs="Tahoma"/>
          <w:b/>
          <w:sz w:val="22"/>
          <w:szCs w:val="22"/>
        </w:rPr>
        <w:t xml:space="preserve"> trg 10/IV, Zagreb.</w:t>
      </w:r>
    </w:p>
    <w:p w:rsidR="005A3790" w:rsidRPr="005D2091" w:rsidRDefault="005A3790" w:rsidP="00DE31A1">
      <w:pPr>
        <w:pStyle w:val="ListParagraph"/>
        <w:jc w:val="both"/>
        <w:rPr>
          <w:rFonts w:asciiTheme="minorHAnsi" w:hAnsiTheme="minorHAnsi" w:cs="Tahoma"/>
          <w:i/>
          <w:sz w:val="22"/>
          <w:szCs w:val="22"/>
        </w:rPr>
      </w:pPr>
    </w:p>
    <w:p w:rsidR="005A3790" w:rsidRPr="002A2745" w:rsidRDefault="00ED3C4F" w:rsidP="00BA0F7A">
      <w:pPr>
        <w:pStyle w:val="ListParagraph"/>
        <w:numPr>
          <w:ilvl w:val="0"/>
          <w:numId w:val="4"/>
        </w:numPr>
        <w:jc w:val="both"/>
        <w:rPr>
          <w:rFonts w:asciiTheme="minorHAnsi" w:hAnsiTheme="minorHAnsi" w:cs="Tahoma"/>
          <w:i/>
          <w:sz w:val="22"/>
          <w:szCs w:val="22"/>
        </w:rPr>
      </w:pPr>
      <w:r w:rsidRPr="002A2745">
        <w:rPr>
          <w:rFonts w:asciiTheme="minorHAnsi" w:hAnsiTheme="minorHAnsi" w:cs="Tahoma"/>
          <w:b/>
          <w:sz w:val="22"/>
          <w:szCs w:val="22"/>
        </w:rPr>
        <w:t>Jezik ponude i priložene dokumentacije</w:t>
      </w:r>
      <w:r w:rsidRPr="002A2745">
        <w:rPr>
          <w:rFonts w:asciiTheme="minorHAnsi" w:hAnsiTheme="minorHAnsi" w:cs="Tahoma"/>
          <w:sz w:val="22"/>
          <w:szCs w:val="22"/>
        </w:rPr>
        <w:t xml:space="preserve"> </w:t>
      </w:r>
    </w:p>
    <w:p w:rsidR="002A2745" w:rsidRPr="002A2745" w:rsidRDefault="002A2745" w:rsidP="002A2745">
      <w:pPr>
        <w:jc w:val="both"/>
        <w:rPr>
          <w:rFonts w:asciiTheme="minorHAnsi" w:hAnsiTheme="minorHAnsi" w:cs="Tahoma"/>
          <w:i/>
          <w:sz w:val="22"/>
          <w:szCs w:val="22"/>
        </w:rPr>
      </w:pPr>
    </w:p>
    <w:p w:rsidR="005A3790" w:rsidRPr="00D3091E" w:rsidRDefault="005A3790" w:rsidP="00BA0F7A">
      <w:pPr>
        <w:pStyle w:val="ListParagraph"/>
        <w:jc w:val="both"/>
        <w:rPr>
          <w:rFonts w:asciiTheme="minorHAnsi" w:hAnsiTheme="minorHAnsi" w:cs="Tahoma"/>
          <w:sz w:val="22"/>
          <w:szCs w:val="22"/>
        </w:rPr>
      </w:pPr>
      <w:r w:rsidRPr="00D3091E">
        <w:rPr>
          <w:rFonts w:asciiTheme="minorHAnsi" w:hAnsiTheme="minorHAnsi" w:cs="Tahoma"/>
          <w:sz w:val="22"/>
          <w:szCs w:val="22"/>
        </w:rPr>
        <w:t>Hrvatski</w:t>
      </w:r>
    </w:p>
    <w:p w:rsidR="00BA0F7A" w:rsidRPr="005D2091" w:rsidRDefault="00BA0F7A" w:rsidP="00433E3E">
      <w:pPr>
        <w:jc w:val="both"/>
        <w:rPr>
          <w:rFonts w:asciiTheme="minorHAnsi" w:hAnsiTheme="minorHAnsi" w:cs="Tahoma"/>
          <w:sz w:val="22"/>
          <w:szCs w:val="22"/>
        </w:rPr>
      </w:pPr>
    </w:p>
    <w:p w:rsidR="00BA0F7A" w:rsidRPr="005D2091" w:rsidRDefault="00ED3C4F" w:rsidP="006E206C">
      <w:pPr>
        <w:pStyle w:val="ListParagraph"/>
        <w:numPr>
          <w:ilvl w:val="0"/>
          <w:numId w:val="4"/>
        </w:numPr>
        <w:jc w:val="both"/>
        <w:rPr>
          <w:rFonts w:asciiTheme="minorHAnsi" w:hAnsiTheme="minorHAnsi" w:cs="Tahoma"/>
          <w:b/>
          <w:sz w:val="22"/>
          <w:szCs w:val="22"/>
        </w:rPr>
      </w:pPr>
      <w:r w:rsidRPr="005D2091">
        <w:rPr>
          <w:rFonts w:asciiTheme="minorHAnsi" w:hAnsiTheme="minorHAnsi" w:cs="Tahoma"/>
          <w:b/>
          <w:sz w:val="22"/>
          <w:szCs w:val="22"/>
        </w:rPr>
        <w:t>Rok valjanosti ponude</w:t>
      </w:r>
    </w:p>
    <w:p w:rsidR="005A3790" w:rsidRPr="005D2091" w:rsidRDefault="005A3790" w:rsidP="00E06B23">
      <w:pPr>
        <w:pStyle w:val="ListParagraph"/>
        <w:jc w:val="both"/>
        <w:rPr>
          <w:rFonts w:asciiTheme="minorHAnsi" w:hAnsiTheme="minorHAnsi" w:cs="Tahoma"/>
          <w:i/>
          <w:sz w:val="22"/>
          <w:szCs w:val="22"/>
        </w:rPr>
      </w:pPr>
    </w:p>
    <w:p w:rsidR="005A3790" w:rsidRPr="00D3091E" w:rsidRDefault="005A3790" w:rsidP="00E06B23">
      <w:pPr>
        <w:pStyle w:val="ListParagraph"/>
        <w:jc w:val="both"/>
        <w:rPr>
          <w:rFonts w:asciiTheme="minorHAnsi" w:hAnsiTheme="minorHAnsi" w:cs="Tahoma"/>
          <w:sz w:val="22"/>
          <w:szCs w:val="22"/>
        </w:rPr>
      </w:pPr>
      <w:r w:rsidRPr="00D3091E">
        <w:rPr>
          <w:rFonts w:asciiTheme="minorHAnsi" w:hAnsiTheme="minorHAnsi" w:cs="Tahoma"/>
          <w:sz w:val="22"/>
          <w:szCs w:val="22"/>
        </w:rPr>
        <w:t>60 dana od dana određenog za dostavu ponude.</w:t>
      </w:r>
      <w:r w:rsidR="00463115" w:rsidRPr="00D3091E">
        <w:rPr>
          <w:rFonts w:asciiTheme="minorHAnsi" w:hAnsiTheme="minorHAnsi" w:cs="Tahoma"/>
          <w:sz w:val="22"/>
          <w:szCs w:val="22"/>
        </w:rPr>
        <w:t xml:space="preserve"> </w:t>
      </w:r>
    </w:p>
    <w:p w:rsidR="00ED3C4F" w:rsidRPr="00AC2433" w:rsidRDefault="00ED3C4F" w:rsidP="00AC2433">
      <w:pPr>
        <w:jc w:val="both"/>
        <w:rPr>
          <w:rFonts w:asciiTheme="minorHAnsi" w:hAnsiTheme="minorHAnsi" w:cs="Tahoma"/>
          <w:b/>
          <w:sz w:val="22"/>
          <w:szCs w:val="22"/>
        </w:rPr>
      </w:pPr>
    </w:p>
    <w:p w:rsidR="005A3790" w:rsidRPr="002A2745" w:rsidRDefault="009375F5" w:rsidP="006E206C">
      <w:pPr>
        <w:pStyle w:val="ListParagraph"/>
        <w:numPr>
          <w:ilvl w:val="0"/>
          <w:numId w:val="4"/>
        </w:numPr>
        <w:jc w:val="both"/>
        <w:rPr>
          <w:rFonts w:asciiTheme="minorHAnsi" w:hAnsiTheme="minorHAnsi" w:cs="Tahoma"/>
          <w:i/>
          <w:sz w:val="22"/>
          <w:szCs w:val="22"/>
        </w:rPr>
      </w:pPr>
      <w:r w:rsidRPr="002A2745">
        <w:rPr>
          <w:rFonts w:asciiTheme="minorHAnsi" w:hAnsiTheme="minorHAnsi" w:cs="Tahoma"/>
          <w:b/>
          <w:sz w:val="22"/>
          <w:szCs w:val="22"/>
        </w:rPr>
        <w:t>Vrijeme,</w:t>
      </w:r>
      <w:r w:rsidR="00ED3C4F" w:rsidRPr="002A2745">
        <w:rPr>
          <w:rFonts w:asciiTheme="minorHAnsi" w:hAnsiTheme="minorHAnsi" w:cs="Tahoma"/>
          <w:b/>
          <w:sz w:val="22"/>
          <w:szCs w:val="22"/>
        </w:rPr>
        <w:t xml:space="preserve"> način</w:t>
      </w:r>
      <w:r w:rsidRPr="002A2745">
        <w:rPr>
          <w:rFonts w:asciiTheme="minorHAnsi" w:hAnsiTheme="minorHAnsi" w:cs="Tahoma"/>
          <w:b/>
          <w:sz w:val="22"/>
          <w:szCs w:val="22"/>
        </w:rPr>
        <w:t xml:space="preserve"> i mjesto</w:t>
      </w:r>
      <w:r w:rsidR="00ED3C4F" w:rsidRPr="002A2745">
        <w:rPr>
          <w:rFonts w:asciiTheme="minorHAnsi" w:hAnsiTheme="minorHAnsi" w:cs="Tahoma"/>
          <w:b/>
          <w:sz w:val="22"/>
          <w:szCs w:val="22"/>
        </w:rPr>
        <w:t xml:space="preserve"> otvaranja ponuda</w:t>
      </w:r>
      <w:r w:rsidRPr="002A2745">
        <w:rPr>
          <w:rFonts w:asciiTheme="minorHAnsi" w:hAnsiTheme="minorHAnsi" w:cs="Tahoma"/>
          <w:b/>
          <w:sz w:val="22"/>
          <w:szCs w:val="22"/>
        </w:rPr>
        <w:t xml:space="preserve"> </w:t>
      </w:r>
    </w:p>
    <w:p w:rsidR="002A2745" w:rsidRPr="002A2745" w:rsidRDefault="002A2745" w:rsidP="002A2745">
      <w:pPr>
        <w:jc w:val="both"/>
        <w:rPr>
          <w:rFonts w:asciiTheme="minorHAnsi" w:hAnsiTheme="minorHAnsi" w:cs="Tahoma"/>
          <w:i/>
          <w:sz w:val="22"/>
          <w:szCs w:val="22"/>
        </w:rPr>
      </w:pPr>
    </w:p>
    <w:p w:rsidR="005A3790" w:rsidRPr="00D3091E" w:rsidRDefault="005A3790" w:rsidP="005A3790">
      <w:pPr>
        <w:pStyle w:val="ListParagraph"/>
        <w:jc w:val="both"/>
        <w:rPr>
          <w:rFonts w:asciiTheme="minorHAnsi" w:hAnsiTheme="minorHAnsi" w:cs="Tahoma"/>
          <w:b/>
          <w:sz w:val="22"/>
          <w:szCs w:val="22"/>
        </w:rPr>
      </w:pPr>
      <w:r w:rsidRPr="00067D73">
        <w:rPr>
          <w:rFonts w:asciiTheme="minorHAnsi" w:hAnsiTheme="minorHAnsi" w:cs="Tahoma"/>
          <w:b/>
          <w:sz w:val="22"/>
          <w:szCs w:val="22"/>
        </w:rPr>
        <w:t xml:space="preserve">Vrijeme javnog otvaranja ponuda je </w:t>
      </w:r>
      <w:r w:rsidR="00A34FC6">
        <w:rPr>
          <w:rFonts w:asciiTheme="minorHAnsi" w:hAnsiTheme="minorHAnsi" w:cs="Tahoma"/>
          <w:b/>
          <w:sz w:val="22"/>
          <w:szCs w:val="22"/>
        </w:rPr>
        <w:t>5</w:t>
      </w:r>
      <w:r w:rsidRPr="00067D73">
        <w:rPr>
          <w:rFonts w:asciiTheme="minorHAnsi" w:hAnsiTheme="minorHAnsi" w:cs="Tahoma"/>
          <w:b/>
          <w:sz w:val="22"/>
          <w:szCs w:val="22"/>
        </w:rPr>
        <w:t xml:space="preserve">. </w:t>
      </w:r>
      <w:r w:rsidR="00067D73" w:rsidRPr="00067D73">
        <w:rPr>
          <w:rFonts w:asciiTheme="minorHAnsi" w:hAnsiTheme="minorHAnsi" w:cs="Tahoma"/>
          <w:b/>
          <w:sz w:val="22"/>
          <w:szCs w:val="22"/>
        </w:rPr>
        <w:t>srpnja 2016</w:t>
      </w:r>
      <w:r w:rsidR="00A34FC6">
        <w:rPr>
          <w:rFonts w:asciiTheme="minorHAnsi" w:hAnsiTheme="minorHAnsi" w:cs="Tahoma"/>
          <w:b/>
          <w:sz w:val="22"/>
          <w:szCs w:val="22"/>
        </w:rPr>
        <w:t>. godine u 11</w:t>
      </w:r>
      <w:r w:rsidRPr="00067D73">
        <w:rPr>
          <w:rFonts w:asciiTheme="minorHAnsi" w:hAnsiTheme="minorHAnsi" w:cs="Tahoma"/>
          <w:b/>
          <w:sz w:val="22"/>
          <w:szCs w:val="22"/>
        </w:rPr>
        <w:t>:00 sati, mjesto otvaranja</w:t>
      </w:r>
      <w:r w:rsidRPr="00D3091E">
        <w:rPr>
          <w:rFonts w:asciiTheme="minorHAnsi" w:hAnsiTheme="minorHAnsi" w:cs="Tahoma"/>
          <w:b/>
          <w:sz w:val="22"/>
          <w:szCs w:val="22"/>
        </w:rPr>
        <w:t xml:space="preserve"> ponuda je Hrvatska turistička zajednica – Glavni ured, </w:t>
      </w:r>
      <w:proofErr w:type="spellStart"/>
      <w:r w:rsidRPr="00D3091E">
        <w:rPr>
          <w:rFonts w:asciiTheme="minorHAnsi" w:hAnsiTheme="minorHAnsi" w:cs="Tahoma"/>
          <w:b/>
          <w:sz w:val="22"/>
          <w:szCs w:val="22"/>
        </w:rPr>
        <w:t>Iblerov</w:t>
      </w:r>
      <w:proofErr w:type="spellEnd"/>
      <w:r w:rsidRPr="00D3091E">
        <w:rPr>
          <w:rFonts w:asciiTheme="minorHAnsi" w:hAnsiTheme="minorHAnsi" w:cs="Tahoma"/>
          <w:b/>
          <w:sz w:val="22"/>
          <w:szCs w:val="22"/>
        </w:rPr>
        <w:t xml:space="preserve"> trg 10/IV, Zagreb.</w:t>
      </w:r>
    </w:p>
    <w:p w:rsidR="005A3790" w:rsidRPr="00D3091E" w:rsidRDefault="005A3790" w:rsidP="005A3790">
      <w:pPr>
        <w:pStyle w:val="ListParagraph"/>
        <w:jc w:val="both"/>
        <w:rPr>
          <w:rFonts w:asciiTheme="minorHAnsi" w:hAnsiTheme="minorHAnsi" w:cs="Tahoma"/>
          <w:sz w:val="22"/>
          <w:szCs w:val="22"/>
        </w:rPr>
      </w:pPr>
    </w:p>
    <w:p w:rsidR="005A3790" w:rsidRPr="00D3091E" w:rsidRDefault="005A3790" w:rsidP="005A3790">
      <w:pPr>
        <w:pStyle w:val="ListParagraph"/>
        <w:jc w:val="both"/>
        <w:rPr>
          <w:rFonts w:asciiTheme="minorHAnsi" w:hAnsiTheme="minorHAnsi" w:cs="Tahoma"/>
          <w:sz w:val="22"/>
          <w:szCs w:val="22"/>
          <w:u w:val="single"/>
        </w:rPr>
      </w:pPr>
      <w:r w:rsidRPr="00D3091E">
        <w:rPr>
          <w:rFonts w:asciiTheme="minorHAnsi" w:hAnsiTheme="minorHAnsi" w:cs="Tahoma"/>
          <w:sz w:val="22"/>
          <w:szCs w:val="22"/>
          <w:u w:val="single"/>
        </w:rPr>
        <w:t>Pravo aktivnog sudjelovanja u postupku javnog otvaranja ponuda imaju ovlašteni predstavnici ponuditelja koji su dužni priložiti:</w:t>
      </w:r>
    </w:p>
    <w:p w:rsidR="005A3790" w:rsidRPr="00D3091E" w:rsidRDefault="00067D73" w:rsidP="005A3790">
      <w:pPr>
        <w:pStyle w:val="ListParagraph"/>
        <w:jc w:val="both"/>
        <w:rPr>
          <w:rFonts w:asciiTheme="minorHAnsi" w:hAnsiTheme="minorHAnsi" w:cs="Tahoma"/>
          <w:sz w:val="22"/>
          <w:szCs w:val="22"/>
          <w:u w:val="single"/>
        </w:rPr>
      </w:pPr>
      <w:r>
        <w:rPr>
          <w:rFonts w:asciiTheme="minorHAnsi" w:hAnsiTheme="minorHAnsi" w:cs="Tahoma"/>
          <w:sz w:val="22"/>
          <w:szCs w:val="22"/>
          <w:u w:val="single"/>
        </w:rPr>
        <w:t xml:space="preserve">-  </w:t>
      </w:r>
      <w:r w:rsidR="005A3790" w:rsidRPr="00D3091E">
        <w:rPr>
          <w:rFonts w:asciiTheme="minorHAnsi" w:hAnsiTheme="minorHAnsi" w:cs="Tahoma"/>
          <w:sz w:val="22"/>
          <w:szCs w:val="22"/>
          <w:u w:val="single"/>
        </w:rPr>
        <w:t xml:space="preserve">punomoći tvrtke kojom se opunomoćuju za sudjelovanje u postupku javnog otvaranja ponuda ili </w:t>
      </w:r>
    </w:p>
    <w:p w:rsidR="005A3790" w:rsidRPr="00D3091E" w:rsidRDefault="00067D73" w:rsidP="005A3790">
      <w:pPr>
        <w:pStyle w:val="ListParagraph"/>
        <w:jc w:val="both"/>
        <w:rPr>
          <w:rFonts w:asciiTheme="minorHAnsi" w:hAnsiTheme="minorHAnsi" w:cs="Tahoma"/>
          <w:sz w:val="22"/>
          <w:szCs w:val="22"/>
          <w:u w:val="single"/>
        </w:rPr>
      </w:pPr>
      <w:r>
        <w:rPr>
          <w:rFonts w:asciiTheme="minorHAnsi" w:hAnsiTheme="minorHAnsi" w:cs="Tahoma"/>
          <w:sz w:val="22"/>
          <w:szCs w:val="22"/>
          <w:u w:val="single"/>
        </w:rPr>
        <w:t xml:space="preserve">- </w:t>
      </w:r>
      <w:r w:rsidR="005A3790" w:rsidRPr="00D3091E">
        <w:rPr>
          <w:rFonts w:asciiTheme="minorHAnsi" w:hAnsiTheme="minorHAnsi" w:cs="Tahoma"/>
          <w:sz w:val="22"/>
          <w:szCs w:val="22"/>
          <w:u w:val="single"/>
        </w:rPr>
        <w:t>presliku izvatka iz sudskog registra ukoliko otvaranju prisustvuje osoba koja je u izvatku navedena kao osoba ovlaštena za zastupanje.</w:t>
      </w:r>
    </w:p>
    <w:p w:rsidR="00AC2433" w:rsidRPr="005D2091" w:rsidRDefault="00AC2433" w:rsidP="00433E3E">
      <w:pPr>
        <w:jc w:val="both"/>
        <w:rPr>
          <w:rFonts w:asciiTheme="minorHAnsi" w:hAnsiTheme="minorHAnsi" w:cs="Tahoma"/>
          <w:i/>
          <w:sz w:val="22"/>
          <w:szCs w:val="22"/>
        </w:rPr>
      </w:pPr>
    </w:p>
    <w:p w:rsidR="00ED3C4F" w:rsidRPr="005D2091" w:rsidRDefault="00ED3C4F" w:rsidP="00FA4332">
      <w:pPr>
        <w:pStyle w:val="ListParagraph"/>
        <w:numPr>
          <w:ilvl w:val="0"/>
          <w:numId w:val="4"/>
        </w:numPr>
        <w:jc w:val="both"/>
        <w:rPr>
          <w:rFonts w:asciiTheme="minorHAnsi" w:hAnsiTheme="minorHAnsi" w:cs="Tahoma"/>
          <w:b/>
          <w:sz w:val="22"/>
          <w:szCs w:val="22"/>
        </w:rPr>
      </w:pPr>
      <w:r w:rsidRPr="005D2091">
        <w:rPr>
          <w:rFonts w:asciiTheme="minorHAnsi" w:hAnsiTheme="minorHAnsi" w:cs="Tahoma"/>
          <w:b/>
          <w:sz w:val="22"/>
          <w:szCs w:val="22"/>
        </w:rPr>
        <w:t>Kriteriji za ocjenu</w:t>
      </w:r>
      <w:r w:rsidR="00FD0693" w:rsidRPr="005D2091">
        <w:rPr>
          <w:rFonts w:asciiTheme="minorHAnsi" w:hAnsiTheme="minorHAnsi" w:cs="Tahoma"/>
          <w:b/>
          <w:sz w:val="22"/>
          <w:szCs w:val="22"/>
        </w:rPr>
        <w:t>/odabira ponude</w:t>
      </w:r>
    </w:p>
    <w:p w:rsidR="00AC2433" w:rsidRDefault="00AC2433" w:rsidP="00FD0693">
      <w:pPr>
        <w:ind w:left="709"/>
        <w:jc w:val="both"/>
        <w:rPr>
          <w:rFonts w:asciiTheme="minorHAnsi" w:hAnsiTheme="minorHAnsi" w:cs="Tahoma"/>
          <w:sz w:val="22"/>
          <w:szCs w:val="22"/>
        </w:rPr>
      </w:pPr>
    </w:p>
    <w:p w:rsidR="00FD0693" w:rsidRPr="00D3091E" w:rsidRDefault="00FD0693" w:rsidP="00FD0693">
      <w:pPr>
        <w:ind w:left="709"/>
        <w:jc w:val="both"/>
        <w:rPr>
          <w:rFonts w:asciiTheme="minorHAnsi" w:hAnsiTheme="minorHAnsi" w:cs="Tahoma"/>
          <w:sz w:val="22"/>
          <w:szCs w:val="22"/>
        </w:rPr>
      </w:pPr>
      <w:r w:rsidRPr="00D3091E">
        <w:rPr>
          <w:rFonts w:asciiTheme="minorHAnsi" w:hAnsiTheme="minorHAnsi" w:cs="Tahoma"/>
          <w:sz w:val="22"/>
          <w:szCs w:val="22"/>
        </w:rPr>
        <w:t>Najniža cijena bez PDV-a.</w:t>
      </w:r>
    </w:p>
    <w:p w:rsidR="00FD0693" w:rsidRPr="005D2091" w:rsidRDefault="00FD0693" w:rsidP="00FD0693">
      <w:pPr>
        <w:jc w:val="both"/>
        <w:rPr>
          <w:rFonts w:asciiTheme="minorHAnsi" w:hAnsiTheme="minorHAnsi" w:cs="Tahoma"/>
          <w:b/>
          <w:sz w:val="22"/>
          <w:szCs w:val="22"/>
        </w:rPr>
      </w:pPr>
    </w:p>
    <w:p w:rsidR="00ED3C4F" w:rsidRPr="00AC2433" w:rsidRDefault="00ED3C4F" w:rsidP="00FA4332">
      <w:pPr>
        <w:pStyle w:val="ListParagraph"/>
        <w:numPr>
          <w:ilvl w:val="0"/>
          <w:numId w:val="4"/>
        </w:numPr>
        <w:jc w:val="both"/>
        <w:rPr>
          <w:rFonts w:asciiTheme="minorHAnsi" w:hAnsiTheme="minorHAnsi" w:cs="Tahoma"/>
          <w:b/>
          <w:sz w:val="22"/>
          <w:szCs w:val="22"/>
        </w:rPr>
      </w:pPr>
      <w:r w:rsidRPr="00AC2433">
        <w:rPr>
          <w:rFonts w:asciiTheme="minorHAnsi" w:hAnsiTheme="minorHAnsi" w:cs="Tahoma"/>
          <w:b/>
          <w:sz w:val="22"/>
          <w:szCs w:val="22"/>
        </w:rPr>
        <w:t>Način obavještavanja o rezultatima poziva</w:t>
      </w:r>
    </w:p>
    <w:p w:rsidR="00AC2433" w:rsidRDefault="00AC2433" w:rsidP="00A6007A">
      <w:pPr>
        <w:pStyle w:val="ListParagraph"/>
        <w:jc w:val="both"/>
        <w:rPr>
          <w:rFonts w:asciiTheme="minorHAnsi" w:hAnsiTheme="minorHAnsi" w:cs="Tahoma"/>
          <w:i/>
          <w:sz w:val="22"/>
          <w:szCs w:val="22"/>
        </w:rPr>
      </w:pPr>
    </w:p>
    <w:p w:rsidR="00A6007A" w:rsidRPr="00D3091E" w:rsidRDefault="00AC2433" w:rsidP="00A6007A">
      <w:pPr>
        <w:pStyle w:val="ListParagraph"/>
        <w:jc w:val="both"/>
        <w:rPr>
          <w:rFonts w:asciiTheme="minorHAnsi" w:hAnsiTheme="minorHAnsi" w:cs="Tahoma"/>
          <w:sz w:val="22"/>
          <w:szCs w:val="22"/>
        </w:rPr>
      </w:pPr>
      <w:r w:rsidRPr="00D3091E">
        <w:rPr>
          <w:rFonts w:asciiTheme="minorHAnsi" w:hAnsiTheme="minorHAnsi" w:cs="Tahoma"/>
          <w:sz w:val="22"/>
          <w:szCs w:val="22"/>
        </w:rPr>
        <w:t>E</w:t>
      </w:r>
      <w:r w:rsidR="002A2745" w:rsidRPr="00D3091E">
        <w:rPr>
          <w:rFonts w:asciiTheme="minorHAnsi" w:hAnsiTheme="minorHAnsi" w:cs="Tahoma"/>
          <w:sz w:val="22"/>
          <w:szCs w:val="22"/>
        </w:rPr>
        <w:t xml:space="preserve">lektronskom poštom. </w:t>
      </w:r>
    </w:p>
    <w:p w:rsidR="005463CC" w:rsidRPr="0032001E" w:rsidRDefault="005463CC" w:rsidP="0032001E">
      <w:pPr>
        <w:jc w:val="both"/>
        <w:rPr>
          <w:rFonts w:asciiTheme="minorHAnsi" w:hAnsiTheme="minorHAnsi" w:cs="Tahoma"/>
          <w:b/>
          <w:sz w:val="22"/>
          <w:szCs w:val="22"/>
        </w:rPr>
      </w:pPr>
    </w:p>
    <w:p w:rsidR="003E10DE" w:rsidRPr="005D2091" w:rsidRDefault="001C72C5" w:rsidP="00FA4332">
      <w:pPr>
        <w:pStyle w:val="ListParagraph"/>
        <w:numPr>
          <w:ilvl w:val="0"/>
          <w:numId w:val="4"/>
        </w:numPr>
        <w:jc w:val="both"/>
        <w:rPr>
          <w:rFonts w:asciiTheme="minorHAnsi" w:hAnsiTheme="minorHAnsi" w:cs="Tahoma"/>
          <w:b/>
          <w:sz w:val="22"/>
          <w:szCs w:val="22"/>
        </w:rPr>
      </w:pPr>
      <w:r w:rsidRPr="005D2091">
        <w:rPr>
          <w:rFonts w:asciiTheme="minorHAnsi" w:hAnsiTheme="minorHAnsi" w:cs="Tahoma"/>
          <w:b/>
          <w:sz w:val="22"/>
          <w:szCs w:val="22"/>
        </w:rPr>
        <w:t>Rok, način i uvjet plaćanja</w:t>
      </w:r>
    </w:p>
    <w:p w:rsidR="00433E3E" w:rsidRPr="005D2091" w:rsidRDefault="00433E3E" w:rsidP="00BC065B">
      <w:pPr>
        <w:pStyle w:val="ListParagraph"/>
        <w:jc w:val="both"/>
        <w:rPr>
          <w:rFonts w:asciiTheme="minorHAnsi" w:hAnsiTheme="minorHAnsi" w:cs="Tahoma"/>
          <w:i/>
          <w:sz w:val="22"/>
          <w:szCs w:val="22"/>
        </w:rPr>
      </w:pPr>
    </w:p>
    <w:p w:rsidR="00433E3E" w:rsidRPr="00D3091E" w:rsidRDefault="00433E3E" w:rsidP="00BC065B">
      <w:pPr>
        <w:pStyle w:val="ListParagraph"/>
        <w:jc w:val="both"/>
        <w:rPr>
          <w:rFonts w:asciiTheme="minorHAnsi" w:hAnsiTheme="minorHAnsi" w:cs="Tahoma"/>
          <w:sz w:val="22"/>
          <w:szCs w:val="22"/>
        </w:rPr>
      </w:pPr>
      <w:r w:rsidRPr="00D3091E">
        <w:rPr>
          <w:rFonts w:asciiTheme="minorHAnsi" w:hAnsiTheme="minorHAnsi" w:cs="Tahoma"/>
          <w:sz w:val="22"/>
          <w:szCs w:val="22"/>
        </w:rPr>
        <w:t>Plaćanje mjesečnih faktura će se obaviti u roku od 30 dana od obavljanja usluge. Avansno plaćanje je isključeno.</w:t>
      </w:r>
    </w:p>
    <w:p w:rsidR="00BC065B" w:rsidRPr="005D2091" w:rsidRDefault="00BC065B" w:rsidP="00433E3E">
      <w:pPr>
        <w:jc w:val="both"/>
        <w:rPr>
          <w:rFonts w:asciiTheme="minorHAnsi" w:hAnsiTheme="minorHAnsi" w:cs="Tahoma"/>
          <w:b/>
          <w:sz w:val="22"/>
          <w:szCs w:val="22"/>
        </w:rPr>
      </w:pPr>
    </w:p>
    <w:p w:rsidR="000F7EB9" w:rsidRPr="005D2091" w:rsidRDefault="00ED3C4F" w:rsidP="000F7EB9">
      <w:pPr>
        <w:pStyle w:val="ListParagraph"/>
        <w:numPr>
          <w:ilvl w:val="0"/>
          <w:numId w:val="4"/>
        </w:numPr>
        <w:jc w:val="both"/>
        <w:rPr>
          <w:rFonts w:asciiTheme="minorHAnsi" w:hAnsiTheme="minorHAnsi" w:cs="Tahoma"/>
          <w:b/>
          <w:sz w:val="22"/>
          <w:szCs w:val="22"/>
        </w:rPr>
      </w:pPr>
      <w:r w:rsidRPr="005D2091">
        <w:rPr>
          <w:rFonts w:asciiTheme="minorHAnsi" w:hAnsiTheme="minorHAnsi" w:cs="Tahoma"/>
          <w:b/>
          <w:sz w:val="22"/>
          <w:szCs w:val="22"/>
        </w:rPr>
        <w:t>Rokovi isporuke roba/usluga, odnosno završetka radova i/ili duljina trajanja ugovora</w:t>
      </w:r>
    </w:p>
    <w:p w:rsidR="00AC2433" w:rsidRDefault="00AC2433" w:rsidP="000F13C5">
      <w:pPr>
        <w:pStyle w:val="ListParagraph"/>
        <w:jc w:val="both"/>
        <w:rPr>
          <w:rFonts w:asciiTheme="minorHAnsi" w:hAnsiTheme="minorHAnsi" w:cs="Tahoma"/>
          <w:i/>
          <w:sz w:val="22"/>
          <w:szCs w:val="22"/>
        </w:rPr>
      </w:pPr>
    </w:p>
    <w:p w:rsidR="00342B9D" w:rsidRPr="00D3091E" w:rsidRDefault="00342B9D" w:rsidP="000F13C5">
      <w:pPr>
        <w:pStyle w:val="ListParagraph"/>
        <w:jc w:val="both"/>
        <w:rPr>
          <w:rFonts w:asciiTheme="minorHAnsi" w:hAnsiTheme="minorHAnsi" w:cs="Tahoma"/>
          <w:sz w:val="22"/>
          <w:szCs w:val="22"/>
        </w:rPr>
      </w:pPr>
      <w:r w:rsidRPr="00D3091E">
        <w:rPr>
          <w:rFonts w:asciiTheme="minorHAnsi" w:hAnsiTheme="minorHAnsi" w:cs="Tahoma"/>
          <w:sz w:val="22"/>
          <w:szCs w:val="22"/>
        </w:rPr>
        <w:t>Ugovor o uvjetima dugoročne nabave se sklapa na razdoblje od dvije godine od dana sklapanja ugovora, s mogućnošću otkaza nakon prve godine trajanja, odnosno produljenja jedne godine uz suglasnost obje strane (mogućnost trajanja ukupno tri godine).</w:t>
      </w:r>
    </w:p>
    <w:p w:rsidR="00342B9D" w:rsidRPr="005D2091" w:rsidRDefault="00342B9D" w:rsidP="000F13C5">
      <w:pPr>
        <w:pStyle w:val="ListParagraph"/>
        <w:jc w:val="both"/>
        <w:rPr>
          <w:rFonts w:asciiTheme="minorHAnsi" w:hAnsiTheme="minorHAnsi" w:cs="Tahoma"/>
          <w:i/>
          <w:sz w:val="22"/>
          <w:szCs w:val="22"/>
        </w:rPr>
      </w:pPr>
    </w:p>
    <w:p w:rsidR="00966BD0" w:rsidRPr="005D2091" w:rsidRDefault="00966BD0" w:rsidP="000F7EB9">
      <w:pPr>
        <w:pStyle w:val="ListParagraph"/>
        <w:numPr>
          <w:ilvl w:val="0"/>
          <w:numId w:val="4"/>
        </w:numPr>
        <w:jc w:val="both"/>
        <w:rPr>
          <w:rFonts w:asciiTheme="minorHAnsi" w:hAnsiTheme="minorHAnsi" w:cs="Tahoma"/>
          <w:b/>
          <w:sz w:val="22"/>
          <w:szCs w:val="22"/>
        </w:rPr>
      </w:pPr>
      <w:r w:rsidRPr="005D2091">
        <w:rPr>
          <w:rFonts w:asciiTheme="minorHAnsi" w:hAnsiTheme="minorHAnsi" w:cs="Tahoma"/>
          <w:b/>
          <w:sz w:val="22"/>
          <w:szCs w:val="22"/>
        </w:rPr>
        <w:t>Mjesto isporuke robe, pružanja usluga ili izvođenja radova</w:t>
      </w:r>
    </w:p>
    <w:p w:rsidR="00AC2433" w:rsidRDefault="00AC2433" w:rsidP="006E395B">
      <w:pPr>
        <w:pStyle w:val="ListParagraph"/>
        <w:jc w:val="both"/>
        <w:rPr>
          <w:rFonts w:asciiTheme="minorHAnsi" w:hAnsiTheme="minorHAnsi" w:cs="Tahoma"/>
          <w:i/>
          <w:sz w:val="22"/>
          <w:szCs w:val="22"/>
        </w:rPr>
      </w:pPr>
    </w:p>
    <w:p w:rsidR="006E395B" w:rsidRPr="00D3091E" w:rsidRDefault="005D2091" w:rsidP="006E395B">
      <w:pPr>
        <w:pStyle w:val="ListParagraph"/>
        <w:jc w:val="both"/>
        <w:rPr>
          <w:rFonts w:asciiTheme="minorHAnsi" w:hAnsiTheme="minorHAnsi" w:cs="Tahoma"/>
          <w:sz w:val="22"/>
          <w:szCs w:val="22"/>
        </w:rPr>
      </w:pPr>
      <w:r w:rsidRPr="00D3091E">
        <w:rPr>
          <w:rFonts w:asciiTheme="minorHAnsi" w:hAnsiTheme="minorHAnsi" w:cs="Tahoma"/>
          <w:sz w:val="22"/>
          <w:szCs w:val="22"/>
        </w:rPr>
        <w:t>Mjesto pružanja usluga: Hrvatska i inozemstvo, prema nalogu Naručitelja</w:t>
      </w:r>
    </w:p>
    <w:p w:rsidR="005D2091" w:rsidRDefault="005D2091" w:rsidP="006E395B">
      <w:pPr>
        <w:pStyle w:val="ListParagraph"/>
        <w:jc w:val="both"/>
        <w:rPr>
          <w:rFonts w:asciiTheme="minorHAnsi" w:hAnsiTheme="minorHAnsi" w:cs="Tahoma"/>
          <w:i/>
          <w:sz w:val="22"/>
          <w:szCs w:val="22"/>
        </w:rPr>
      </w:pPr>
    </w:p>
    <w:p w:rsidR="007B6550" w:rsidRPr="005D2091" w:rsidRDefault="007B6550" w:rsidP="00FA4332">
      <w:pPr>
        <w:pStyle w:val="ListParagraph"/>
        <w:numPr>
          <w:ilvl w:val="0"/>
          <w:numId w:val="4"/>
        </w:numPr>
        <w:jc w:val="both"/>
        <w:rPr>
          <w:rFonts w:asciiTheme="minorHAnsi" w:hAnsiTheme="minorHAnsi" w:cs="Tahoma"/>
          <w:b/>
          <w:sz w:val="22"/>
          <w:szCs w:val="22"/>
        </w:rPr>
      </w:pPr>
      <w:r w:rsidRPr="005D2091">
        <w:rPr>
          <w:rFonts w:asciiTheme="minorHAnsi" w:hAnsiTheme="minorHAnsi" w:cs="Tahoma"/>
          <w:b/>
          <w:sz w:val="22"/>
          <w:szCs w:val="22"/>
        </w:rPr>
        <w:t xml:space="preserve">Tehničke specifikacije </w:t>
      </w:r>
      <w:r w:rsidR="00966BD0" w:rsidRPr="005D2091">
        <w:rPr>
          <w:rFonts w:asciiTheme="minorHAnsi" w:hAnsiTheme="minorHAnsi" w:cs="Tahoma"/>
          <w:b/>
          <w:sz w:val="22"/>
          <w:szCs w:val="22"/>
        </w:rPr>
        <w:t xml:space="preserve">(opis) </w:t>
      </w:r>
      <w:r w:rsidRPr="005D2091">
        <w:rPr>
          <w:rFonts w:asciiTheme="minorHAnsi" w:hAnsiTheme="minorHAnsi" w:cs="Tahoma"/>
          <w:b/>
          <w:sz w:val="22"/>
          <w:szCs w:val="22"/>
        </w:rPr>
        <w:t>predmeta nabave</w:t>
      </w:r>
    </w:p>
    <w:p w:rsidR="00AC2433" w:rsidRDefault="00AC2433" w:rsidP="005D2091">
      <w:pPr>
        <w:pStyle w:val="ListParagraph"/>
        <w:jc w:val="both"/>
        <w:rPr>
          <w:rFonts w:asciiTheme="minorHAnsi" w:hAnsiTheme="minorHAnsi" w:cs="Tahoma"/>
          <w:b/>
          <w:i/>
          <w:sz w:val="22"/>
          <w:szCs w:val="22"/>
        </w:rPr>
      </w:pPr>
    </w:p>
    <w:p w:rsidR="005D2091" w:rsidRPr="00744EC3" w:rsidRDefault="005D2091" w:rsidP="005D2091">
      <w:pPr>
        <w:pStyle w:val="ListParagraph"/>
        <w:jc w:val="both"/>
        <w:rPr>
          <w:rFonts w:asciiTheme="minorHAnsi" w:hAnsiTheme="minorHAnsi" w:cs="Tahoma"/>
          <w:b/>
          <w:sz w:val="22"/>
          <w:szCs w:val="22"/>
        </w:rPr>
      </w:pPr>
      <w:r w:rsidRPr="00744EC3">
        <w:rPr>
          <w:rFonts w:asciiTheme="minorHAnsi" w:hAnsiTheme="minorHAnsi" w:cs="Tahoma"/>
          <w:b/>
          <w:sz w:val="22"/>
          <w:szCs w:val="22"/>
        </w:rPr>
        <w:t>Vrsta, kvaliteta, opseg ili količina predmeta nabave:</w:t>
      </w:r>
    </w:p>
    <w:p w:rsidR="005D2091" w:rsidRPr="00744EC3" w:rsidRDefault="005D2091" w:rsidP="005D2091">
      <w:pPr>
        <w:pStyle w:val="ListParagraph"/>
        <w:jc w:val="both"/>
        <w:rPr>
          <w:rFonts w:asciiTheme="minorHAnsi" w:hAnsiTheme="minorHAnsi" w:cs="Tahoma"/>
          <w:sz w:val="22"/>
          <w:szCs w:val="22"/>
        </w:rPr>
      </w:pPr>
      <w:r w:rsidRPr="00744EC3">
        <w:rPr>
          <w:rFonts w:asciiTheme="minorHAnsi" w:hAnsiTheme="minorHAnsi" w:cs="Tahoma"/>
          <w:sz w:val="22"/>
          <w:szCs w:val="22"/>
        </w:rPr>
        <w:t>Pod uslugama preuzimanja djelatnosti skladištenja podrazumijeva se jedinstvena usluga carinskog posredovanja, organizacije međunarodnog i domaćeg transporta, te usluga skladišne logistike. Drugim riječima, budući logistički partner skladi</w:t>
      </w:r>
      <w:r w:rsidR="00463115" w:rsidRPr="00744EC3">
        <w:rPr>
          <w:rFonts w:asciiTheme="minorHAnsi" w:hAnsiTheme="minorHAnsi" w:cs="Tahoma"/>
          <w:sz w:val="22"/>
          <w:szCs w:val="22"/>
        </w:rPr>
        <w:t>šti sve promotivne</w:t>
      </w:r>
      <w:r w:rsidRPr="00744EC3">
        <w:rPr>
          <w:rFonts w:asciiTheme="minorHAnsi" w:hAnsiTheme="minorHAnsi" w:cs="Tahoma"/>
          <w:sz w:val="22"/>
          <w:szCs w:val="22"/>
        </w:rPr>
        <w:t xml:space="preserve"> i druge materijale Hrvatske turističke zajednice, odnosno, preuzima djelatnosti skladištenja, otpreme i distribu</w:t>
      </w:r>
      <w:r w:rsidR="00463115" w:rsidRPr="00744EC3">
        <w:rPr>
          <w:rFonts w:asciiTheme="minorHAnsi" w:hAnsiTheme="minorHAnsi" w:cs="Tahoma"/>
          <w:sz w:val="22"/>
          <w:szCs w:val="22"/>
        </w:rPr>
        <w:t>cije promidžbenog</w:t>
      </w:r>
      <w:r w:rsidRPr="00744EC3">
        <w:rPr>
          <w:rFonts w:asciiTheme="minorHAnsi" w:hAnsiTheme="minorHAnsi" w:cs="Tahoma"/>
          <w:sz w:val="22"/>
          <w:szCs w:val="22"/>
        </w:rPr>
        <w:t xml:space="preserve"> i drugog materijala te roba u Hrvatskoj i inozemstvu. Navedeni materijali distribuiraju se na turističke sajmove, razne prezentacije, konzularnim predstavništvima u zemlji i svijetu, poslovnim partnerima, te ostalim subjektima u zemlji i inozemstvu. </w:t>
      </w:r>
    </w:p>
    <w:p w:rsidR="005D2091" w:rsidRPr="005D2091" w:rsidRDefault="005D2091" w:rsidP="005D2091">
      <w:pPr>
        <w:pStyle w:val="ListParagraph"/>
        <w:jc w:val="both"/>
        <w:rPr>
          <w:rFonts w:asciiTheme="minorHAnsi" w:hAnsiTheme="minorHAnsi" w:cs="Tahoma"/>
          <w:i/>
          <w:sz w:val="22"/>
          <w:szCs w:val="22"/>
        </w:rPr>
      </w:pPr>
    </w:p>
    <w:p w:rsidR="005D2091" w:rsidRPr="005D2091" w:rsidRDefault="005D2091" w:rsidP="005D2091">
      <w:pPr>
        <w:pStyle w:val="ListParagraph"/>
        <w:jc w:val="both"/>
        <w:rPr>
          <w:rFonts w:asciiTheme="minorHAnsi" w:hAnsiTheme="minorHAnsi" w:cs="Tahoma"/>
          <w:b/>
          <w:i/>
          <w:sz w:val="22"/>
          <w:szCs w:val="22"/>
        </w:rPr>
      </w:pPr>
      <w:r w:rsidRPr="005D2091">
        <w:rPr>
          <w:rFonts w:asciiTheme="minorHAnsi" w:hAnsiTheme="minorHAnsi" w:cs="Tahoma"/>
          <w:b/>
          <w:i/>
          <w:sz w:val="22"/>
          <w:szCs w:val="22"/>
        </w:rPr>
        <w:t>Skladištenje materijala:</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Hrvatska turistička zajednica ima potrebu za najmom skladišnog prostora kako je to iskazano tablicom br. 2 (prilog br.3) u kojem se prostoru skladišti promidžbeni, informativni i drugi materijal. Količine su planirane za 2016., 2017. i 2018. godinu, međutim podložne su promjenama, koje ne utječu na cijene usluga iskazane u ponudi. Izv</w:t>
      </w:r>
      <w:r w:rsidR="004C058C" w:rsidRPr="00744EC3">
        <w:rPr>
          <w:rFonts w:asciiTheme="minorHAnsi" w:hAnsiTheme="minorHAnsi" w:cs="Tahoma"/>
          <w:sz w:val="22"/>
          <w:szCs w:val="22"/>
        </w:rPr>
        <w:t xml:space="preserve">ršitelj se obvezuje robu čuvati </w:t>
      </w:r>
      <w:r w:rsidRPr="00744EC3">
        <w:rPr>
          <w:rFonts w:asciiTheme="minorHAnsi" w:hAnsiTheme="minorHAnsi" w:cs="Tahoma"/>
          <w:sz w:val="22"/>
          <w:szCs w:val="22"/>
        </w:rPr>
        <w:t xml:space="preserve">na skladištu i osigurati od bilo kakve štete sukladno pravilima struke. Izvršitelj odgovara za potpun ili djelomičan gubitak i/ili oštećenje robe na skladištu u punom iznosu vrijednosti oštećene ili izgubljene robe. Izvršitelj može koristiti </w:t>
      </w:r>
      <w:proofErr w:type="spellStart"/>
      <w:r w:rsidRPr="00744EC3">
        <w:rPr>
          <w:rFonts w:asciiTheme="minorHAnsi" w:hAnsiTheme="minorHAnsi" w:cs="Tahoma"/>
          <w:sz w:val="22"/>
          <w:szCs w:val="22"/>
        </w:rPr>
        <w:t>podvozare</w:t>
      </w:r>
      <w:proofErr w:type="spellEnd"/>
      <w:r w:rsidRPr="00744EC3">
        <w:rPr>
          <w:rFonts w:asciiTheme="minorHAnsi" w:hAnsiTheme="minorHAnsi" w:cs="Tahoma"/>
          <w:sz w:val="22"/>
          <w:szCs w:val="22"/>
        </w:rPr>
        <w:t xml:space="preserve"> (</w:t>
      </w:r>
      <w:proofErr w:type="spellStart"/>
      <w:r w:rsidRPr="00744EC3">
        <w:rPr>
          <w:rFonts w:asciiTheme="minorHAnsi" w:hAnsiTheme="minorHAnsi" w:cs="Tahoma"/>
          <w:sz w:val="22"/>
          <w:szCs w:val="22"/>
        </w:rPr>
        <w:t>podugovaratelje</w:t>
      </w:r>
      <w:proofErr w:type="spellEnd"/>
      <w:r w:rsidRPr="00744EC3">
        <w:rPr>
          <w:rFonts w:asciiTheme="minorHAnsi" w:hAnsiTheme="minorHAnsi" w:cs="Tahoma"/>
          <w:sz w:val="22"/>
          <w:szCs w:val="22"/>
        </w:rPr>
        <w:t>), odnosno ne mora imati vlastiti vozni park i vlastito skladište; međutim mora pružati uslugu skladištenja.</w:t>
      </w:r>
    </w:p>
    <w:p w:rsidR="004C058C"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 xml:space="preserve">Plakati se prilikom skladištenja ne obračunavaju po regularnom </w:t>
      </w:r>
      <w:proofErr w:type="spellStart"/>
      <w:r w:rsidRPr="00744EC3">
        <w:rPr>
          <w:rFonts w:asciiTheme="minorHAnsi" w:hAnsiTheme="minorHAnsi" w:cs="Tahoma"/>
          <w:sz w:val="22"/>
          <w:szCs w:val="22"/>
        </w:rPr>
        <w:t>paletnom</w:t>
      </w:r>
      <w:proofErr w:type="spellEnd"/>
      <w:r w:rsidRPr="00744EC3">
        <w:rPr>
          <w:rFonts w:asciiTheme="minorHAnsi" w:hAnsiTheme="minorHAnsi" w:cs="Tahoma"/>
          <w:sz w:val="22"/>
          <w:szCs w:val="22"/>
        </w:rPr>
        <w:t xml:space="preserve"> mjestu već trebaju imati posebne police (</w:t>
      </w:r>
      <w:proofErr w:type="spellStart"/>
      <w:r w:rsidRPr="00744EC3">
        <w:rPr>
          <w:rFonts w:asciiTheme="minorHAnsi" w:hAnsiTheme="minorHAnsi" w:cs="Tahoma"/>
          <w:sz w:val="22"/>
          <w:szCs w:val="22"/>
        </w:rPr>
        <w:t>stalaže</w:t>
      </w:r>
      <w:proofErr w:type="spellEnd"/>
      <w:r w:rsidRPr="00744EC3">
        <w:rPr>
          <w:rFonts w:asciiTheme="minorHAnsi" w:hAnsiTheme="minorHAnsi" w:cs="Tahoma"/>
          <w:sz w:val="22"/>
          <w:szCs w:val="22"/>
        </w:rPr>
        <w:t>) visine kao europska paleta (do 180cm) te se tako i obračunavati prilikom mjesečnog obračuna (prilog 4. Skica police za skladištenje plakata). U toj predviđenoj visini treba biti minimalno 10 utora/polica za skladištenje plakata (prosječno 200 komada plakata po utoru) te dimenzije trebaju biti slične uputama iz priloga 4., odnosno po dogovoru između Naručitelja i Izvršitelja. Trenutno Hrvatska turistička zajednica raspolaže sa cca.</w:t>
      </w:r>
      <w:r w:rsidR="00A34FC6">
        <w:rPr>
          <w:rFonts w:asciiTheme="minorHAnsi" w:hAnsiTheme="minorHAnsi" w:cs="Tahoma"/>
          <w:sz w:val="22"/>
          <w:szCs w:val="22"/>
        </w:rPr>
        <w:t>100</w:t>
      </w:r>
      <w:r w:rsidRPr="00744EC3">
        <w:rPr>
          <w:rFonts w:asciiTheme="minorHAnsi" w:hAnsiTheme="minorHAnsi" w:cs="Tahoma"/>
          <w:sz w:val="22"/>
          <w:szCs w:val="22"/>
        </w:rPr>
        <w:t xml:space="preserve"> različitih vrsta plakata sl</w:t>
      </w:r>
      <w:r w:rsidR="00A34FC6">
        <w:rPr>
          <w:rFonts w:asciiTheme="minorHAnsi" w:hAnsiTheme="minorHAnsi" w:cs="Tahoma"/>
          <w:sz w:val="22"/>
          <w:szCs w:val="22"/>
        </w:rPr>
        <w:t>ijedećih dimenzija (68x68, 98x68</w:t>
      </w:r>
      <w:r w:rsidRPr="00744EC3">
        <w:rPr>
          <w:rFonts w:asciiTheme="minorHAnsi" w:hAnsiTheme="minorHAnsi" w:cs="Tahoma"/>
          <w:sz w:val="22"/>
          <w:szCs w:val="22"/>
        </w:rPr>
        <w:t>,</w:t>
      </w:r>
      <w:r w:rsidR="00744EC3">
        <w:rPr>
          <w:rFonts w:asciiTheme="minorHAnsi" w:hAnsiTheme="minorHAnsi" w:cs="Tahoma"/>
          <w:sz w:val="22"/>
          <w:szCs w:val="22"/>
        </w:rPr>
        <w:t xml:space="preserve"> </w:t>
      </w:r>
      <w:r w:rsidRPr="00744EC3">
        <w:rPr>
          <w:rFonts w:asciiTheme="minorHAnsi" w:hAnsiTheme="minorHAnsi" w:cs="Tahoma"/>
          <w:sz w:val="22"/>
          <w:szCs w:val="22"/>
        </w:rPr>
        <w:t>100x35</w:t>
      </w:r>
      <w:r w:rsidR="00A34FC6">
        <w:rPr>
          <w:rFonts w:asciiTheme="minorHAnsi" w:hAnsiTheme="minorHAnsi" w:cs="Tahoma"/>
          <w:sz w:val="22"/>
          <w:szCs w:val="22"/>
        </w:rPr>
        <w:t>)</w:t>
      </w:r>
      <w:r w:rsidRPr="00744EC3">
        <w:rPr>
          <w:rFonts w:asciiTheme="minorHAnsi" w:hAnsiTheme="minorHAnsi" w:cs="Tahoma"/>
          <w:sz w:val="22"/>
          <w:szCs w:val="22"/>
        </w:rPr>
        <w:t xml:space="preserve">. Ukupno je u skladištu </w:t>
      </w:r>
      <w:proofErr w:type="spellStart"/>
      <w:r w:rsidRPr="00744EC3">
        <w:rPr>
          <w:rFonts w:asciiTheme="minorHAnsi" w:hAnsiTheme="minorHAnsi" w:cs="Tahoma"/>
          <w:sz w:val="22"/>
          <w:szCs w:val="22"/>
        </w:rPr>
        <w:t>cca</w:t>
      </w:r>
      <w:proofErr w:type="spellEnd"/>
      <w:r w:rsidRPr="00744EC3">
        <w:rPr>
          <w:rFonts w:asciiTheme="minorHAnsi" w:hAnsiTheme="minorHAnsi" w:cs="Tahoma"/>
          <w:sz w:val="22"/>
          <w:szCs w:val="22"/>
        </w:rPr>
        <w:t xml:space="preserve">. </w:t>
      </w:r>
      <w:r w:rsidR="00A34FC6">
        <w:rPr>
          <w:rFonts w:asciiTheme="minorHAnsi" w:hAnsiTheme="minorHAnsi" w:cs="Tahoma"/>
          <w:sz w:val="22"/>
          <w:szCs w:val="22"/>
        </w:rPr>
        <w:t>40</w:t>
      </w:r>
      <w:r w:rsidRPr="00744EC3">
        <w:rPr>
          <w:rFonts w:asciiTheme="minorHAnsi" w:hAnsiTheme="minorHAnsi" w:cs="Tahoma"/>
          <w:sz w:val="22"/>
          <w:szCs w:val="22"/>
        </w:rPr>
        <w:t xml:space="preserve">.000 komada plakata. </w:t>
      </w:r>
    </w:p>
    <w:p w:rsidR="005D2091" w:rsidRPr="00744EC3" w:rsidRDefault="004C058C" w:rsidP="004C058C">
      <w:pPr>
        <w:pStyle w:val="ListParagraph"/>
        <w:numPr>
          <w:ilvl w:val="0"/>
          <w:numId w:val="6"/>
        </w:numPr>
        <w:ind w:left="709" w:hanging="283"/>
        <w:jc w:val="both"/>
        <w:rPr>
          <w:rFonts w:asciiTheme="minorHAnsi" w:hAnsiTheme="minorHAnsi" w:cs="Tahoma"/>
          <w:sz w:val="22"/>
          <w:szCs w:val="22"/>
        </w:rPr>
      </w:pPr>
      <w:r w:rsidRPr="00744EC3">
        <w:rPr>
          <w:rFonts w:asciiTheme="minorHAnsi" w:hAnsiTheme="minorHAnsi" w:cs="Tahoma"/>
          <w:sz w:val="22"/>
          <w:szCs w:val="22"/>
        </w:rPr>
        <w:t>Naručitelj osigurava 5 polica za plak</w:t>
      </w:r>
      <w:r w:rsidR="00A34FC6">
        <w:rPr>
          <w:rFonts w:asciiTheme="minorHAnsi" w:hAnsiTheme="minorHAnsi" w:cs="Tahoma"/>
          <w:sz w:val="22"/>
          <w:szCs w:val="22"/>
        </w:rPr>
        <w:t>ate slične onoj iz Priloga 4., s</w:t>
      </w:r>
      <w:r w:rsidRPr="00744EC3">
        <w:rPr>
          <w:rFonts w:asciiTheme="minorHAnsi" w:hAnsiTheme="minorHAnsi" w:cs="Tahoma"/>
          <w:sz w:val="22"/>
          <w:szCs w:val="22"/>
        </w:rPr>
        <w:t xml:space="preserve">a </w:t>
      </w:r>
      <w:r w:rsidR="00463115" w:rsidRPr="00744EC3">
        <w:rPr>
          <w:rFonts w:asciiTheme="minorHAnsi" w:hAnsiTheme="minorHAnsi" w:cs="Tahoma"/>
          <w:sz w:val="22"/>
          <w:szCs w:val="22"/>
        </w:rPr>
        <w:t xml:space="preserve">okvirno </w:t>
      </w:r>
      <w:r w:rsidR="00A34FC6">
        <w:rPr>
          <w:rFonts w:asciiTheme="minorHAnsi" w:hAnsiTheme="minorHAnsi" w:cs="Tahoma"/>
          <w:sz w:val="22"/>
          <w:szCs w:val="22"/>
        </w:rPr>
        <w:t>160 utora za plakate</w:t>
      </w:r>
      <w:r w:rsidRPr="00744EC3">
        <w:rPr>
          <w:rFonts w:asciiTheme="minorHAnsi" w:hAnsiTheme="minorHAnsi" w:cs="Tahoma"/>
          <w:sz w:val="22"/>
          <w:szCs w:val="22"/>
        </w:rPr>
        <w:t xml:space="preserve">. </w:t>
      </w:r>
      <w:r w:rsidR="005D2091" w:rsidRPr="00744EC3">
        <w:rPr>
          <w:rFonts w:asciiTheme="minorHAnsi" w:hAnsiTheme="minorHAnsi" w:cs="Tahoma"/>
          <w:sz w:val="22"/>
          <w:szCs w:val="22"/>
        </w:rPr>
        <w:t xml:space="preserve"> </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 xml:space="preserve">Suveniri se na skladište dostavljaju u kutijama i tako arhiviraju u skladištu. Vrste postojećih suvenira su: licitarska srca, vrećice lavande, penkale, privjesci za ključeve, vezice za mobitel, vrećice platnene i papirnate, DVD materijali, torbe, majice, kišobrani, USB </w:t>
      </w:r>
      <w:proofErr w:type="spellStart"/>
      <w:r w:rsidRPr="00744EC3">
        <w:rPr>
          <w:rFonts w:asciiTheme="minorHAnsi" w:hAnsiTheme="minorHAnsi" w:cs="Tahoma"/>
          <w:sz w:val="22"/>
          <w:szCs w:val="22"/>
        </w:rPr>
        <w:t>stickovi</w:t>
      </w:r>
      <w:proofErr w:type="spellEnd"/>
      <w:r w:rsidRPr="00744EC3">
        <w:rPr>
          <w:rFonts w:asciiTheme="minorHAnsi" w:hAnsiTheme="minorHAnsi" w:cs="Tahoma"/>
          <w:sz w:val="22"/>
          <w:szCs w:val="22"/>
        </w:rPr>
        <w:t xml:space="preserve"> i slično.</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K</w:t>
      </w:r>
      <w:r w:rsidR="004C058C" w:rsidRPr="00744EC3">
        <w:rPr>
          <w:rFonts w:asciiTheme="minorHAnsi" w:hAnsiTheme="minorHAnsi" w:cs="Tahoma"/>
          <w:sz w:val="22"/>
          <w:szCs w:val="22"/>
        </w:rPr>
        <w:t>onfekcijski artikli (</w:t>
      </w:r>
      <w:r w:rsidRPr="00744EC3">
        <w:rPr>
          <w:rFonts w:asciiTheme="minorHAnsi" w:hAnsiTheme="minorHAnsi" w:cs="Tahoma"/>
          <w:sz w:val="22"/>
          <w:szCs w:val="22"/>
        </w:rPr>
        <w:t xml:space="preserve">majice) trebaju se evidentirati i skladištiti po veličinama i po bojama. </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 xml:space="preserve">Popunjenost </w:t>
      </w:r>
      <w:proofErr w:type="spellStart"/>
      <w:r w:rsidRPr="00744EC3">
        <w:rPr>
          <w:rFonts w:asciiTheme="minorHAnsi" w:hAnsiTheme="minorHAnsi" w:cs="Tahoma"/>
          <w:sz w:val="22"/>
          <w:szCs w:val="22"/>
        </w:rPr>
        <w:t>paletnog</w:t>
      </w:r>
      <w:proofErr w:type="spellEnd"/>
      <w:r w:rsidRPr="00744EC3">
        <w:rPr>
          <w:rFonts w:asciiTheme="minorHAnsi" w:hAnsiTheme="minorHAnsi" w:cs="Tahoma"/>
          <w:sz w:val="22"/>
          <w:szCs w:val="22"/>
        </w:rPr>
        <w:t xml:space="preserve"> mjesta za brošure ne smije iznositi manje od 350kg – u svrhu iskoristivosti prostora i manjih troškova najma skladišnog prostora.</w:t>
      </w:r>
    </w:p>
    <w:p w:rsidR="005D2091" w:rsidRDefault="005D2091" w:rsidP="005463CC">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r>
      <w:proofErr w:type="spellStart"/>
      <w:r w:rsidRPr="00744EC3">
        <w:rPr>
          <w:rFonts w:asciiTheme="minorHAnsi" w:hAnsiTheme="minorHAnsi" w:cs="Tahoma"/>
          <w:sz w:val="22"/>
          <w:szCs w:val="22"/>
        </w:rPr>
        <w:t>Roll</w:t>
      </w:r>
      <w:proofErr w:type="spellEnd"/>
      <w:r w:rsidRPr="00744EC3">
        <w:rPr>
          <w:rFonts w:asciiTheme="minorHAnsi" w:hAnsiTheme="minorHAnsi" w:cs="Tahoma"/>
          <w:sz w:val="22"/>
          <w:szCs w:val="22"/>
        </w:rPr>
        <w:t xml:space="preserve"> </w:t>
      </w:r>
      <w:proofErr w:type="spellStart"/>
      <w:r w:rsidRPr="00744EC3">
        <w:rPr>
          <w:rFonts w:asciiTheme="minorHAnsi" w:hAnsiTheme="minorHAnsi" w:cs="Tahoma"/>
          <w:sz w:val="22"/>
          <w:szCs w:val="22"/>
        </w:rPr>
        <w:t>up</w:t>
      </w:r>
      <w:proofErr w:type="spellEnd"/>
      <w:r w:rsidRPr="00744EC3">
        <w:rPr>
          <w:rFonts w:asciiTheme="minorHAnsi" w:hAnsiTheme="minorHAnsi" w:cs="Tahoma"/>
          <w:sz w:val="22"/>
          <w:szCs w:val="22"/>
        </w:rPr>
        <w:t xml:space="preserve"> stalke (pingvine) skladištiti na police predviđene za njih, slične kao i za plakate i ostale artikle.</w:t>
      </w:r>
    </w:p>
    <w:p w:rsidR="00744EC3" w:rsidRPr="00744EC3" w:rsidRDefault="00744EC3" w:rsidP="005463CC">
      <w:pPr>
        <w:pStyle w:val="ListParagraph"/>
        <w:ind w:hanging="294"/>
        <w:jc w:val="both"/>
        <w:rPr>
          <w:rFonts w:asciiTheme="minorHAnsi" w:hAnsiTheme="minorHAnsi" w:cs="Tahoma"/>
          <w:sz w:val="22"/>
          <w:szCs w:val="22"/>
        </w:rPr>
      </w:pPr>
    </w:p>
    <w:p w:rsidR="005D2091" w:rsidRPr="00744EC3" w:rsidRDefault="005D2091" w:rsidP="005D2091">
      <w:pPr>
        <w:pStyle w:val="ListParagraph"/>
        <w:jc w:val="both"/>
        <w:rPr>
          <w:rFonts w:asciiTheme="minorHAnsi" w:hAnsiTheme="minorHAnsi" w:cs="Tahoma"/>
          <w:b/>
          <w:sz w:val="22"/>
          <w:szCs w:val="22"/>
        </w:rPr>
      </w:pPr>
      <w:r w:rsidRPr="00744EC3">
        <w:rPr>
          <w:rFonts w:asciiTheme="minorHAnsi" w:hAnsiTheme="minorHAnsi" w:cs="Tahoma"/>
          <w:b/>
          <w:sz w:val="22"/>
          <w:szCs w:val="22"/>
        </w:rPr>
        <w:t>Ulazna manipulacija:</w:t>
      </w:r>
    </w:p>
    <w:p w:rsidR="005D2091"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Zaprimanje robe: sav promidžbeni materijal zaprima budući ugovorni partner sukcesivno tijekom godine te je stoga potrebno voditi detaljnu analizu i popis zaprimljenih promidžbenih materijala, po jezičnim mutacijama pojedinog artikla. Na zahtjev iz Glavnog ureda potrebno je dostaviti stanje materijala na određeni dan (omogućiti uvid i kontrolu u stanje promidžbenog materijala). Ulaz, izlaz i stanje materijala potrebno je voditi na razini svakog artikla sa svakom promjenom (trenut</w:t>
      </w:r>
      <w:r w:rsidR="00A34FC6">
        <w:rPr>
          <w:rFonts w:asciiTheme="minorHAnsi" w:hAnsiTheme="minorHAnsi" w:cs="Tahoma"/>
          <w:sz w:val="22"/>
          <w:szCs w:val="22"/>
        </w:rPr>
        <w:t xml:space="preserve">no je aktivno </w:t>
      </w:r>
      <w:proofErr w:type="spellStart"/>
      <w:r w:rsidR="00A34FC6">
        <w:rPr>
          <w:rFonts w:asciiTheme="minorHAnsi" w:hAnsiTheme="minorHAnsi" w:cs="Tahoma"/>
          <w:sz w:val="22"/>
          <w:szCs w:val="22"/>
        </w:rPr>
        <w:t>cca</w:t>
      </w:r>
      <w:proofErr w:type="spellEnd"/>
      <w:r w:rsidR="00A34FC6">
        <w:rPr>
          <w:rFonts w:asciiTheme="minorHAnsi" w:hAnsiTheme="minorHAnsi" w:cs="Tahoma"/>
          <w:sz w:val="22"/>
          <w:szCs w:val="22"/>
        </w:rPr>
        <w:t>. 350</w:t>
      </w:r>
      <w:r w:rsidR="00744EC3">
        <w:rPr>
          <w:rFonts w:asciiTheme="minorHAnsi" w:hAnsiTheme="minorHAnsi" w:cs="Tahoma"/>
          <w:sz w:val="22"/>
          <w:szCs w:val="22"/>
        </w:rPr>
        <w:t xml:space="preserve"> artikala</w:t>
      </w:r>
      <w:r w:rsidRPr="00744EC3">
        <w:rPr>
          <w:rFonts w:asciiTheme="minorHAnsi" w:hAnsiTheme="minorHAnsi" w:cs="Tahoma"/>
          <w:sz w:val="22"/>
          <w:szCs w:val="22"/>
        </w:rPr>
        <w:t>).</w:t>
      </w:r>
    </w:p>
    <w:p w:rsidR="005D2091" w:rsidRPr="00091DA4" w:rsidRDefault="008C4F72" w:rsidP="005D2091">
      <w:pPr>
        <w:pStyle w:val="ListParagraph"/>
        <w:numPr>
          <w:ilvl w:val="0"/>
          <w:numId w:val="6"/>
        </w:numPr>
        <w:ind w:left="709" w:hanging="295"/>
        <w:jc w:val="both"/>
        <w:rPr>
          <w:rFonts w:asciiTheme="minorHAnsi" w:hAnsiTheme="minorHAnsi" w:cs="Tahoma"/>
          <w:i/>
          <w:sz w:val="22"/>
          <w:szCs w:val="22"/>
        </w:rPr>
      </w:pPr>
      <w:r w:rsidRPr="00091DA4">
        <w:rPr>
          <w:rFonts w:asciiTheme="minorHAnsi" w:hAnsiTheme="minorHAnsi" w:cs="Tahoma"/>
          <w:sz w:val="22"/>
          <w:szCs w:val="22"/>
        </w:rPr>
        <w:t xml:space="preserve">Prilikom preseljenja (na kraju ugovora ili prilikom raskida istog) cjelokupnog skladišta, cijene </w:t>
      </w:r>
      <w:r w:rsidR="007F62B0" w:rsidRPr="00091DA4">
        <w:rPr>
          <w:rFonts w:asciiTheme="minorHAnsi" w:hAnsiTheme="minorHAnsi" w:cs="Tahoma"/>
          <w:sz w:val="22"/>
          <w:szCs w:val="22"/>
        </w:rPr>
        <w:t>(Prilog 3., tablica</w:t>
      </w:r>
      <w:r w:rsidRPr="00091DA4">
        <w:rPr>
          <w:rFonts w:asciiTheme="minorHAnsi" w:hAnsiTheme="minorHAnsi" w:cs="Tahoma"/>
          <w:sz w:val="22"/>
          <w:szCs w:val="22"/>
        </w:rPr>
        <w:t xml:space="preserve"> 3</w:t>
      </w:r>
      <w:r w:rsidR="007F62B0" w:rsidRPr="00091DA4">
        <w:rPr>
          <w:rFonts w:asciiTheme="minorHAnsi" w:hAnsiTheme="minorHAnsi" w:cs="Tahoma"/>
          <w:sz w:val="22"/>
          <w:szCs w:val="22"/>
        </w:rPr>
        <w:t>. - Troškovnik ulazne manipulacije)</w:t>
      </w:r>
      <w:r w:rsidRPr="00091DA4">
        <w:rPr>
          <w:rFonts w:asciiTheme="minorHAnsi" w:hAnsiTheme="minorHAnsi" w:cs="Tahoma"/>
          <w:sz w:val="22"/>
          <w:szCs w:val="22"/>
        </w:rPr>
        <w:t xml:space="preserve"> se obr</w:t>
      </w:r>
      <w:r w:rsidR="00091DA4" w:rsidRPr="00091DA4">
        <w:rPr>
          <w:rFonts w:asciiTheme="minorHAnsi" w:hAnsiTheme="minorHAnsi" w:cs="Tahoma"/>
          <w:sz w:val="22"/>
          <w:szCs w:val="22"/>
        </w:rPr>
        <w:t xml:space="preserve">ačunavaju </w:t>
      </w:r>
      <w:r w:rsidR="00091DA4">
        <w:rPr>
          <w:rFonts w:asciiTheme="minorHAnsi" w:hAnsiTheme="minorHAnsi" w:cs="Tahoma"/>
          <w:sz w:val="22"/>
          <w:szCs w:val="22"/>
        </w:rPr>
        <w:t xml:space="preserve">manje u iznosu od </w:t>
      </w:r>
      <w:r w:rsidR="00091DA4" w:rsidRPr="00091DA4">
        <w:rPr>
          <w:rFonts w:asciiTheme="minorHAnsi" w:hAnsiTheme="minorHAnsi" w:cs="Tahoma"/>
          <w:sz w:val="22"/>
          <w:szCs w:val="22"/>
        </w:rPr>
        <w:t>3</w:t>
      </w:r>
      <w:r w:rsidR="00091DA4">
        <w:rPr>
          <w:rFonts w:asciiTheme="minorHAnsi" w:hAnsiTheme="minorHAnsi" w:cs="Tahoma"/>
          <w:sz w:val="22"/>
          <w:szCs w:val="22"/>
        </w:rPr>
        <w:t xml:space="preserve">0% </w:t>
      </w:r>
      <w:r w:rsidR="007F62B0" w:rsidRPr="00091DA4">
        <w:rPr>
          <w:rFonts w:asciiTheme="minorHAnsi" w:hAnsiTheme="minorHAnsi" w:cs="Tahoma"/>
          <w:sz w:val="22"/>
          <w:szCs w:val="22"/>
        </w:rPr>
        <w:t>od navedenih</w:t>
      </w:r>
      <w:r w:rsidR="00091DA4">
        <w:rPr>
          <w:rFonts w:asciiTheme="minorHAnsi" w:hAnsiTheme="minorHAnsi" w:cs="Tahoma"/>
          <w:sz w:val="22"/>
          <w:szCs w:val="22"/>
        </w:rPr>
        <w:t>.</w:t>
      </w:r>
    </w:p>
    <w:p w:rsidR="00091DA4" w:rsidRPr="00091DA4" w:rsidRDefault="00091DA4" w:rsidP="00091DA4">
      <w:pPr>
        <w:jc w:val="both"/>
        <w:rPr>
          <w:rFonts w:asciiTheme="minorHAnsi" w:hAnsiTheme="minorHAnsi" w:cs="Tahoma"/>
          <w:i/>
          <w:sz w:val="22"/>
          <w:szCs w:val="22"/>
        </w:rPr>
      </w:pPr>
    </w:p>
    <w:p w:rsidR="005D2091" w:rsidRPr="00744EC3" w:rsidRDefault="005D2091" w:rsidP="005D2091">
      <w:pPr>
        <w:pStyle w:val="ListParagraph"/>
        <w:jc w:val="both"/>
        <w:rPr>
          <w:rFonts w:asciiTheme="minorHAnsi" w:hAnsiTheme="minorHAnsi" w:cs="Tahoma"/>
          <w:b/>
          <w:sz w:val="22"/>
          <w:szCs w:val="22"/>
        </w:rPr>
      </w:pPr>
      <w:r w:rsidRPr="00744EC3">
        <w:rPr>
          <w:rFonts w:asciiTheme="minorHAnsi" w:hAnsiTheme="minorHAnsi" w:cs="Tahoma"/>
          <w:b/>
          <w:sz w:val="22"/>
          <w:szCs w:val="22"/>
        </w:rPr>
        <w:t>Izlazna manipulacija:</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 xml:space="preserve">Izdavanje robe i priprema za distribuciju: sav promidžbeni materijal izdaje budući partner te je potrebno voditi detaljnu analizu i popis izdanih promidžbenih materijala. Na zahtjev iz Glavnog </w:t>
      </w:r>
      <w:r w:rsidRPr="00744EC3">
        <w:rPr>
          <w:rFonts w:asciiTheme="minorHAnsi" w:hAnsiTheme="minorHAnsi" w:cs="Tahoma"/>
          <w:sz w:val="22"/>
          <w:szCs w:val="22"/>
        </w:rPr>
        <w:lastRenderedPageBreak/>
        <w:t>ureda Hrvatske turističke zajednice potrebno je dostaviti stanje materijala na određeni dan (omogućiti uvid i kontrolu u stanje promidžbenog materijala). Ulaz, izlaz i stanje materijala potrebno je voditi na razini svakog artikla sa svakom promjenom (trenutno je akt</w:t>
      </w:r>
      <w:r w:rsidR="00A34FC6">
        <w:rPr>
          <w:rFonts w:asciiTheme="minorHAnsi" w:hAnsiTheme="minorHAnsi" w:cs="Tahoma"/>
          <w:sz w:val="22"/>
          <w:szCs w:val="22"/>
        </w:rPr>
        <w:t xml:space="preserve">ivno </w:t>
      </w:r>
      <w:proofErr w:type="spellStart"/>
      <w:r w:rsidR="00A34FC6">
        <w:rPr>
          <w:rFonts w:asciiTheme="minorHAnsi" w:hAnsiTheme="minorHAnsi" w:cs="Tahoma"/>
          <w:sz w:val="22"/>
          <w:szCs w:val="22"/>
        </w:rPr>
        <w:t>cca</w:t>
      </w:r>
      <w:proofErr w:type="spellEnd"/>
      <w:r w:rsidR="00A34FC6">
        <w:rPr>
          <w:rFonts w:asciiTheme="minorHAnsi" w:hAnsiTheme="minorHAnsi" w:cs="Tahoma"/>
          <w:sz w:val="22"/>
          <w:szCs w:val="22"/>
        </w:rPr>
        <w:t>. 350</w:t>
      </w:r>
      <w:r w:rsidR="004C058C" w:rsidRPr="00744EC3">
        <w:rPr>
          <w:rFonts w:asciiTheme="minorHAnsi" w:hAnsiTheme="minorHAnsi" w:cs="Tahoma"/>
          <w:sz w:val="22"/>
          <w:szCs w:val="22"/>
        </w:rPr>
        <w:t xml:space="preserve"> artikala</w:t>
      </w:r>
      <w:r w:rsidRPr="00744EC3">
        <w:rPr>
          <w:rFonts w:asciiTheme="minorHAnsi" w:hAnsiTheme="minorHAnsi" w:cs="Tahoma"/>
          <w:sz w:val="22"/>
          <w:szCs w:val="22"/>
        </w:rPr>
        <w:t>).</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Sa svakom pošiljkom za sajmove i predstavništva HTZ, koja se prevozi za Hrvatsku turističku zajednicu, potrebno je priložiti specifikaciju svih materijala u izdanju HTZ koji se šalju tom pošiljkom, te nam istu dostaviti putem e-pošte.</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Materijal se izdaje isključivo pisanim nalogom Naručitelja putem e-pošte. Osim distribucije materijala navedene pod točkom „Distribucija materijala“ Naručitelj će izdavati naloge za pripremu materijala koje treće osobe preuzimaju u skladištu Izvršitelja. Za količine manje od jedne palete materijala rok izdavanja naloga za pakiranje od strane Naručitelja je jedan radni dan, dok je za sve veće količine od jedne palete rok izdavanja naloga maksimalno tri radna dana.</w:t>
      </w:r>
    </w:p>
    <w:p w:rsidR="005D2091"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Naručitelj i Izvršitelj će ovlastiti po jednu osobu za komuniciranje s drugom stranom i samo pisani nalozi u zadanim rokovima priznavat će se prilikom mjesečnog obračuna.</w:t>
      </w:r>
    </w:p>
    <w:p w:rsidR="007F62B0" w:rsidRPr="00744EC3" w:rsidRDefault="007F62B0" w:rsidP="007F62B0">
      <w:pPr>
        <w:pStyle w:val="ListParagraph"/>
        <w:numPr>
          <w:ilvl w:val="0"/>
          <w:numId w:val="6"/>
        </w:numPr>
        <w:ind w:left="709" w:hanging="295"/>
        <w:jc w:val="both"/>
        <w:rPr>
          <w:rFonts w:asciiTheme="minorHAnsi" w:hAnsiTheme="minorHAnsi" w:cs="Tahoma"/>
          <w:sz w:val="22"/>
          <w:szCs w:val="22"/>
        </w:rPr>
      </w:pPr>
      <w:r>
        <w:rPr>
          <w:rFonts w:asciiTheme="minorHAnsi" w:hAnsiTheme="minorHAnsi" w:cs="Tahoma"/>
          <w:sz w:val="22"/>
          <w:szCs w:val="22"/>
        </w:rPr>
        <w:t>Prilikom preseljenja (na kraju ugovora ili prilikom raskida istog) cjelokupnog skladišta, cijene (Prilog 3., tablica 4. - Troškovnik izlazne</w:t>
      </w:r>
      <w:r w:rsidR="00091DA4">
        <w:rPr>
          <w:rFonts w:asciiTheme="minorHAnsi" w:hAnsiTheme="minorHAnsi" w:cs="Tahoma"/>
          <w:sz w:val="22"/>
          <w:szCs w:val="22"/>
        </w:rPr>
        <w:t xml:space="preserve"> manipulacije) se obračunavaju manje u iznosu od 30% od navedenih.</w:t>
      </w:r>
    </w:p>
    <w:p w:rsidR="00AC2433" w:rsidRDefault="00AC2433" w:rsidP="005D2091">
      <w:pPr>
        <w:pStyle w:val="ListParagraph"/>
        <w:ind w:hanging="11"/>
        <w:jc w:val="both"/>
        <w:rPr>
          <w:rFonts w:asciiTheme="minorHAnsi" w:hAnsiTheme="minorHAnsi" w:cs="Tahoma"/>
          <w:b/>
          <w:i/>
          <w:sz w:val="22"/>
          <w:szCs w:val="22"/>
        </w:rPr>
      </w:pPr>
    </w:p>
    <w:p w:rsidR="005D2091" w:rsidRPr="00744EC3" w:rsidRDefault="005D2091" w:rsidP="005D2091">
      <w:pPr>
        <w:pStyle w:val="ListParagraph"/>
        <w:ind w:hanging="11"/>
        <w:jc w:val="both"/>
        <w:rPr>
          <w:rFonts w:asciiTheme="minorHAnsi" w:hAnsiTheme="minorHAnsi" w:cs="Tahoma"/>
          <w:b/>
          <w:sz w:val="22"/>
          <w:szCs w:val="22"/>
        </w:rPr>
      </w:pPr>
      <w:r w:rsidRPr="00744EC3">
        <w:rPr>
          <w:rFonts w:asciiTheme="minorHAnsi" w:hAnsiTheme="minorHAnsi" w:cs="Tahoma"/>
          <w:b/>
          <w:sz w:val="22"/>
          <w:szCs w:val="22"/>
        </w:rPr>
        <w:t xml:space="preserve">Distribucija materijala: </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Izrada cjelokupne dokumentacije potrebne za otpremu, carinjenje, prijevoz i dostavu promidžbenog, informativnog i drugog materijala i roba u Hrvatskoj i inozemstvu.</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Organizacija otpreme, prijevoza i dostave svih promidžbenih, informativnih i drugih materijala i roba na način i sredstvima koja omogućavaju njihovu isporuku u cijelosti i bez oštećenja.</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Pravovremena dostava svih promidžbenih, informativnih i drugih materijala i roba na mjesto dostave u Hrvatskoj i inozemstvu, prema nalogu Naručitelja.</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U slučaju distribucije materijala u istome danu, u istome gradu na dvije adrese, trošak dostave računa se kao jedna pošiljka s dodatnim mjestom istovara. U prilogu je tabela u koju je potrebno navesti ako postoji trošak dodatnog mjesta istovara te fiksni iznos toga troška. (Prilog br.3, tablica 5.)</w:t>
      </w:r>
    </w:p>
    <w:p w:rsidR="005D2091" w:rsidRPr="00744EC3" w:rsidRDefault="00463115"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 xml:space="preserve">Osiguranje svih promidžbenih </w:t>
      </w:r>
      <w:r w:rsidR="005D2091" w:rsidRPr="00744EC3">
        <w:rPr>
          <w:rFonts w:asciiTheme="minorHAnsi" w:hAnsiTheme="minorHAnsi" w:cs="Tahoma"/>
          <w:sz w:val="22"/>
          <w:szCs w:val="22"/>
        </w:rPr>
        <w:t xml:space="preserve"> i drugih materijala i roba, po otpremi i dopremi.</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Plaćanje svih pristojbi, naknada i ostalih troškova koji terete otpremu, prijevoz i dostavu</w:t>
      </w:r>
      <w:r w:rsidR="00463115" w:rsidRPr="00744EC3">
        <w:rPr>
          <w:rFonts w:asciiTheme="minorHAnsi" w:hAnsiTheme="minorHAnsi" w:cs="Tahoma"/>
          <w:sz w:val="22"/>
          <w:szCs w:val="22"/>
        </w:rPr>
        <w:t xml:space="preserve"> svih promidžbenih</w:t>
      </w:r>
      <w:r w:rsidRPr="00744EC3">
        <w:rPr>
          <w:rFonts w:asciiTheme="minorHAnsi" w:hAnsiTheme="minorHAnsi" w:cs="Tahoma"/>
          <w:sz w:val="22"/>
          <w:szCs w:val="22"/>
        </w:rPr>
        <w:t xml:space="preserve"> i drugih materijala i roba u Hrvatskoj i inozemstvu.</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Izvršitelj odgovara za potpun ili djelomičan gubitak i/ili oštećenje pošiljke do njezine predaje na mjesto isporuke, osim ako ne dokaže da je šteta nastala bez njegove krivnje.</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Izvršitelj za štetu odgovara do iznosa određenog zakonom ili međunarodnim ugovorom.</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 xml:space="preserve">Izvršitelj odgovara za nepravovremenu dostavu </w:t>
      </w:r>
      <w:r w:rsidR="00463115" w:rsidRPr="00744EC3">
        <w:rPr>
          <w:rFonts w:asciiTheme="minorHAnsi" w:hAnsiTheme="minorHAnsi" w:cs="Tahoma"/>
          <w:sz w:val="22"/>
          <w:szCs w:val="22"/>
        </w:rPr>
        <w:t>svih promidžbenih</w:t>
      </w:r>
      <w:r w:rsidRPr="00744EC3">
        <w:rPr>
          <w:rFonts w:asciiTheme="minorHAnsi" w:hAnsiTheme="minorHAnsi" w:cs="Tahoma"/>
          <w:sz w:val="22"/>
          <w:szCs w:val="22"/>
        </w:rPr>
        <w:t xml:space="preserve"> i drugih materijala i roba, osim u slučaju više sile i nepravovremenog naloga Naručitelja.</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Višom silom smatra se izvanredni događaj koji nije predvidljiv i na koji Izvršitelj ne može ili nije mogao utjecati (ratno stanje, štrajk, elementarna nepogoda), a nije uzrokovan propustom ili nemarom Izvršitelja. U slučaju više sile, Izvršitelj mora u pisanom obliku odmah izvijestiti Naručitelja o početku i završetku nastupa više sile, s odgovarajućom popratnom dokumentacijom. U tom slučaju Izvršitelj će biti oslobođen od ugovorne kazne odnosno naknade štete. Viša sila utvrđuje se sporazumno ili ju utvrđuje nadležni sud.</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Naručitelj može jednostrano odustati od bilo kojeg dijela predmeta nabave bez ikakvih financijsko-pravnih obveza prema Isporučitelju. Naručitelj ima obavezu platiti logističke usluge koje je naručio internom e-mail narudžbenicom.</w:t>
      </w:r>
    </w:p>
    <w:p w:rsidR="005D2091" w:rsidRPr="00744EC3" w:rsidRDefault="005D2091" w:rsidP="005D2091">
      <w:pPr>
        <w:pStyle w:val="ListParagraph"/>
        <w:ind w:hanging="294"/>
        <w:jc w:val="both"/>
        <w:rPr>
          <w:rFonts w:asciiTheme="minorHAnsi" w:hAnsiTheme="minorHAnsi" w:cs="Tahoma"/>
          <w:color w:val="FF0000"/>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Naručitelj će Izvršitelju dati nalog za isporuku materijala i robe za otpremu u zemlje Europske unije minimalno 15 dana prije roka isporuke, za zemlje izvan Europske unije minimalno 21 dan prije roka isporuke, te 50 dana prije isteka roka isporuke za sve interkontinentalne isporuke – u navedeni broj dana nije uk</w:t>
      </w:r>
      <w:r w:rsidR="00744EC3" w:rsidRPr="00744EC3">
        <w:rPr>
          <w:rFonts w:asciiTheme="minorHAnsi" w:hAnsiTheme="minorHAnsi" w:cs="Tahoma"/>
          <w:sz w:val="22"/>
          <w:szCs w:val="22"/>
        </w:rPr>
        <w:t>ljučeno 1 – 3 dana za pakiranje.</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Troškovnik navodi cijene za cestovni i brodski prijevoz. U slučaju potrebe za zračnim prijevozom, posebno će s</w:t>
      </w:r>
      <w:r w:rsidR="004C058C" w:rsidRPr="00744EC3">
        <w:rPr>
          <w:rFonts w:asciiTheme="minorHAnsi" w:hAnsiTheme="minorHAnsi" w:cs="Tahoma"/>
          <w:sz w:val="22"/>
          <w:szCs w:val="22"/>
        </w:rPr>
        <w:t>e tražiti ponude i rokovi dostave budući da su oni kraći u odnosu na cestovni i brodski prijevoz</w:t>
      </w:r>
      <w:r w:rsidRPr="00744EC3">
        <w:rPr>
          <w:rFonts w:asciiTheme="minorHAnsi" w:hAnsiTheme="minorHAnsi" w:cs="Tahoma"/>
          <w:sz w:val="22"/>
          <w:szCs w:val="22"/>
        </w:rPr>
        <w:t>.</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lastRenderedPageBreak/>
        <w:t>•</w:t>
      </w:r>
      <w:r w:rsidRPr="00744EC3">
        <w:rPr>
          <w:rFonts w:asciiTheme="minorHAnsi" w:hAnsiTheme="minorHAnsi" w:cs="Tahoma"/>
          <w:sz w:val="22"/>
          <w:szCs w:val="22"/>
        </w:rPr>
        <w:tab/>
        <w:t xml:space="preserve">Navedeni rokovi se odnose na sve pošiljke tijekom godine bez obzira jesu li pošiljke unaprijed planirane ili su ad </w:t>
      </w:r>
      <w:proofErr w:type="spellStart"/>
      <w:r w:rsidRPr="00744EC3">
        <w:rPr>
          <w:rFonts w:asciiTheme="minorHAnsi" w:hAnsiTheme="minorHAnsi" w:cs="Tahoma"/>
          <w:sz w:val="22"/>
          <w:szCs w:val="22"/>
        </w:rPr>
        <w:t>hoc</w:t>
      </w:r>
      <w:proofErr w:type="spellEnd"/>
      <w:r w:rsidRPr="00744EC3">
        <w:rPr>
          <w:rFonts w:asciiTheme="minorHAnsi" w:hAnsiTheme="minorHAnsi" w:cs="Tahoma"/>
          <w:sz w:val="22"/>
          <w:szCs w:val="22"/>
        </w:rPr>
        <w:t>.</w:t>
      </w:r>
      <w:r w:rsidR="00AB2A2C" w:rsidRPr="00744EC3">
        <w:rPr>
          <w:rFonts w:asciiTheme="minorHAnsi" w:hAnsiTheme="minorHAnsi" w:cs="Tahoma"/>
          <w:sz w:val="22"/>
          <w:szCs w:val="22"/>
        </w:rPr>
        <w:t xml:space="preserve"> Unutar rokova potrebno je uključiti carinu i/ili sajamskog špeditera koje je potrebno prethodno kontaktirati zbog određenih regulacija. </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Dostava promidžbenog i drugog materijala u prostorije GU Hrvatske turističke zajednice potrebna je jednom tjedno, po narudžbi Glavnog ureda.</w:t>
      </w:r>
      <w:r w:rsidR="00463115" w:rsidRPr="00744EC3">
        <w:rPr>
          <w:rFonts w:asciiTheme="minorHAnsi" w:hAnsiTheme="minorHAnsi" w:cs="Tahoma"/>
          <w:sz w:val="22"/>
          <w:szCs w:val="22"/>
        </w:rPr>
        <w:t xml:space="preserve"> Dostava će se vršiti na dan po dogovoru. Nalog za istu će se raditi dan prije potrebne dostave najkasnije do 12:00h, dok dostava mora biti isporučena najkasnije do 11:00h </w:t>
      </w:r>
      <w:r w:rsidR="007F38AD" w:rsidRPr="00744EC3">
        <w:rPr>
          <w:rFonts w:asciiTheme="minorHAnsi" w:hAnsiTheme="minorHAnsi" w:cs="Tahoma"/>
          <w:sz w:val="22"/>
          <w:szCs w:val="22"/>
        </w:rPr>
        <w:t xml:space="preserve">tog </w:t>
      </w:r>
      <w:r w:rsidR="00463115" w:rsidRPr="00744EC3">
        <w:rPr>
          <w:rFonts w:asciiTheme="minorHAnsi" w:hAnsiTheme="minorHAnsi" w:cs="Tahoma"/>
          <w:sz w:val="22"/>
          <w:szCs w:val="22"/>
        </w:rPr>
        <w:t xml:space="preserve">dogovorenog dana. </w:t>
      </w:r>
    </w:p>
    <w:p w:rsidR="005D2091" w:rsidRPr="00744EC3" w:rsidRDefault="005D2091" w:rsidP="005D2091">
      <w:pPr>
        <w:pStyle w:val="ListParagraph"/>
        <w:ind w:hanging="294"/>
        <w:jc w:val="both"/>
        <w:rPr>
          <w:rFonts w:asciiTheme="minorHAnsi" w:hAnsiTheme="minorHAnsi" w:cs="Tahoma"/>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t>Naručitelj može tokom trajanja ugovora, pored odredišta i količina definiranih ugovorom, u slučaju potrebe, za postojeće destinacije promijeniti količine  ili dodati nove destinacije za logističke usluge, po standardnim tržišnim cijenama za navedenu zemlju.</w:t>
      </w:r>
    </w:p>
    <w:p w:rsidR="00AC2433" w:rsidRDefault="00AC2433" w:rsidP="005D2091">
      <w:pPr>
        <w:pStyle w:val="ListParagraph"/>
        <w:ind w:hanging="11"/>
        <w:jc w:val="both"/>
        <w:rPr>
          <w:rFonts w:asciiTheme="minorHAnsi" w:hAnsiTheme="minorHAnsi" w:cs="Tahoma"/>
          <w:b/>
          <w:i/>
          <w:sz w:val="22"/>
          <w:szCs w:val="22"/>
        </w:rPr>
      </w:pPr>
    </w:p>
    <w:p w:rsidR="005D2091" w:rsidRPr="006955E8" w:rsidRDefault="005D2091" w:rsidP="005D2091">
      <w:pPr>
        <w:pStyle w:val="ListParagraph"/>
        <w:ind w:hanging="11"/>
        <w:jc w:val="both"/>
        <w:rPr>
          <w:rFonts w:asciiTheme="minorHAnsi" w:hAnsiTheme="minorHAnsi" w:cs="Tahoma"/>
          <w:b/>
          <w:sz w:val="22"/>
          <w:szCs w:val="22"/>
        </w:rPr>
      </w:pPr>
      <w:r w:rsidRPr="006955E8">
        <w:rPr>
          <w:rFonts w:asciiTheme="minorHAnsi" w:hAnsiTheme="minorHAnsi" w:cs="Tahoma"/>
          <w:b/>
          <w:sz w:val="22"/>
          <w:szCs w:val="22"/>
        </w:rPr>
        <w:t>Skladištenje, ulazna i izlazna manipulacija ostalih gospodarskih subjekata:</w:t>
      </w:r>
    </w:p>
    <w:p w:rsidR="005D2091" w:rsidRPr="006955E8" w:rsidRDefault="005D2091" w:rsidP="00AC2433">
      <w:pPr>
        <w:pStyle w:val="ListParagraph"/>
        <w:ind w:hanging="294"/>
        <w:jc w:val="both"/>
        <w:rPr>
          <w:rFonts w:asciiTheme="minorHAnsi" w:hAnsiTheme="minorHAnsi" w:cs="Tahoma"/>
          <w:sz w:val="22"/>
          <w:szCs w:val="22"/>
        </w:rPr>
      </w:pPr>
      <w:r w:rsidRPr="006955E8">
        <w:rPr>
          <w:rFonts w:asciiTheme="minorHAnsi" w:hAnsiTheme="minorHAnsi" w:cs="Tahoma"/>
          <w:sz w:val="22"/>
          <w:szCs w:val="22"/>
        </w:rPr>
        <w:t>•</w:t>
      </w:r>
      <w:r w:rsidRPr="006955E8">
        <w:rPr>
          <w:rFonts w:asciiTheme="minorHAnsi" w:hAnsiTheme="minorHAnsi" w:cs="Tahoma"/>
          <w:sz w:val="22"/>
          <w:szCs w:val="22"/>
        </w:rPr>
        <w:tab/>
      </w:r>
      <w:r w:rsidR="006D0968" w:rsidRPr="006955E8">
        <w:rPr>
          <w:rFonts w:asciiTheme="minorHAnsi" w:hAnsiTheme="minorHAnsi" w:cs="Tahoma"/>
          <w:sz w:val="22"/>
          <w:szCs w:val="22"/>
        </w:rPr>
        <w:t xml:space="preserve">Osim Hrvatske turističke zajednice, usluge skladištenja, distribucije i logistike mogu koristiti i druge turističke zajednice (županija,gradova, općina, mjesta i područja), uz jednake uvjete skladištenja, distribucije i logistike kao Naručitelj (budući partner sklapa ugovor direktno s trećom stranom), dok ih ostali turistički subjekti (hoteli, turističke agencije, udruge i sl.), ukoliko su zainteresirani za suradnju, trebaju direktno kontaktirati i dogovoriti se za cijenu skladištenja i distribucije, iz razloga što za njih ne vrijede navedene cijene. </w:t>
      </w:r>
      <w:r w:rsidR="006D0968" w:rsidRPr="006955E8">
        <w:rPr>
          <w:rFonts w:asciiTheme="minorHAnsi" w:hAnsiTheme="minorHAnsi" w:cs="Tahoma"/>
          <w:sz w:val="22"/>
          <w:szCs w:val="22"/>
          <w:u w:val="single"/>
        </w:rPr>
        <w:t>One vrijede isključivo za sustav TZ.</w:t>
      </w:r>
    </w:p>
    <w:p w:rsidR="006D0968" w:rsidRDefault="006D0968" w:rsidP="005D2091">
      <w:pPr>
        <w:pStyle w:val="ListParagraph"/>
        <w:ind w:hanging="11"/>
        <w:jc w:val="both"/>
        <w:rPr>
          <w:rFonts w:asciiTheme="minorHAnsi" w:hAnsiTheme="minorHAnsi" w:cs="Tahoma"/>
          <w:b/>
          <w:i/>
          <w:sz w:val="22"/>
          <w:szCs w:val="22"/>
        </w:rPr>
      </w:pPr>
    </w:p>
    <w:p w:rsidR="005D2091" w:rsidRPr="006955E8" w:rsidRDefault="005D2091" w:rsidP="005D2091">
      <w:pPr>
        <w:pStyle w:val="ListParagraph"/>
        <w:ind w:hanging="11"/>
        <w:jc w:val="both"/>
        <w:rPr>
          <w:rFonts w:asciiTheme="minorHAnsi" w:hAnsiTheme="minorHAnsi" w:cs="Tahoma"/>
          <w:b/>
          <w:sz w:val="22"/>
          <w:szCs w:val="22"/>
        </w:rPr>
      </w:pPr>
      <w:r w:rsidRPr="006955E8">
        <w:rPr>
          <w:rFonts w:asciiTheme="minorHAnsi" w:hAnsiTheme="minorHAnsi" w:cs="Tahoma"/>
          <w:b/>
          <w:sz w:val="22"/>
          <w:szCs w:val="22"/>
        </w:rPr>
        <w:t>Opseg i količina predmeta nabave:</w:t>
      </w:r>
    </w:p>
    <w:p w:rsidR="00FD0693" w:rsidRPr="006955E8" w:rsidRDefault="005D2091" w:rsidP="005D2091">
      <w:pPr>
        <w:pStyle w:val="ListParagraph"/>
        <w:ind w:hanging="294"/>
        <w:jc w:val="both"/>
        <w:rPr>
          <w:rFonts w:asciiTheme="minorHAnsi" w:hAnsiTheme="minorHAnsi" w:cs="Tahoma"/>
          <w:sz w:val="22"/>
          <w:szCs w:val="22"/>
        </w:rPr>
      </w:pPr>
      <w:r w:rsidRPr="006955E8">
        <w:rPr>
          <w:rFonts w:asciiTheme="minorHAnsi" w:hAnsiTheme="minorHAnsi" w:cs="Tahoma"/>
          <w:sz w:val="22"/>
          <w:szCs w:val="22"/>
        </w:rPr>
        <w:t>•</w:t>
      </w:r>
      <w:r w:rsidRPr="006955E8">
        <w:rPr>
          <w:rFonts w:asciiTheme="minorHAnsi" w:hAnsiTheme="minorHAnsi" w:cs="Tahoma"/>
          <w:sz w:val="22"/>
          <w:szCs w:val="22"/>
        </w:rPr>
        <w:tab/>
        <w:t>Sukladno Prilogu 3. (Tablica 1. Troškovnik distribucije) Dokumentacije za nadmetanje.</w:t>
      </w:r>
    </w:p>
    <w:p w:rsidR="005D2091" w:rsidRPr="005D2091" w:rsidRDefault="005D2091" w:rsidP="009508A7">
      <w:pPr>
        <w:pStyle w:val="ListParagraph"/>
        <w:jc w:val="both"/>
        <w:rPr>
          <w:rFonts w:asciiTheme="minorHAnsi" w:hAnsiTheme="minorHAnsi" w:cs="Tahoma"/>
          <w:i/>
          <w:sz w:val="22"/>
          <w:szCs w:val="22"/>
        </w:rPr>
      </w:pPr>
    </w:p>
    <w:p w:rsidR="00FD0693" w:rsidRPr="005D2091" w:rsidRDefault="00FD0693" w:rsidP="00FD0693">
      <w:pPr>
        <w:pStyle w:val="ListParagraph"/>
        <w:numPr>
          <w:ilvl w:val="0"/>
          <w:numId w:val="4"/>
        </w:numPr>
        <w:jc w:val="both"/>
        <w:rPr>
          <w:rFonts w:asciiTheme="minorHAnsi" w:hAnsiTheme="minorHAnsi" w:cs="Tahoma"/>
          <w:b/>
          <w:sz w:val="22"/>
          <w:szCs w:val="22"/>
        </w:rPr>
      </w:pPr>
      <w:r w:rsidRPr="005D2091">
        <w:rPr>
          <w:rFonts w:asciiTheme="minorHAnsi" w:hAnsiTheme="minorHAnsi" w:cs="Tahoma"/>
          <w:b/>
          <w:sz w:val="22"/>
          <w:szCs w:val="22"/>
        </w:rPr>
        <w:t>Valuta ili valute u kojima cijena ponude može biti izražena, valuta u koju će biti preračunate cijene ponuda, financijska institucija čiji i koji tečaj će se primijeniti za preračunavanje valuta na datum otvaranja ponuda</w:t>
      </w:r>
    </w:p>
    <w:p w:rsidR="00AC2433" w:rsidRDefault="00AC2433" w:rsidP="00FD0693">
      <w:pPr>
        <w:pStyle w:val="ListParagraph"/>
        <w:jc w:val="both"/>
        <w:rPr>
          <w:rFonts w:asciiTheme="minorHAnsi" w:hAnsiTheme="minorHAnsi" w:cs="Tahoma"/>
          <w:i/>
          <w:sz w:val="22"/>
          <w:szCs w:val="22"/>
        </w:rPr>
      </w:pPr>
    </w:p>
    <w:p w:rsidR="00FD0693" w:rsidRPr="006955E8" w:rsidRDefault="00FD0693" w:rsidP="00FD0693">
      <w:pPr>
        <w:pStyle w:val="ListParagraph"/>
        <w:jc w:val="both"/>
        <w:rPr>
          <w:rFonts w:asciiTheme="minorHAnsi" w:hAnsiTheme="minorHAnsi" w:cs="Tahoma"/>
          <w:sz w:val="22"/>
          <w:szCs w:val="22"/>
        </w:rPr>
      </w:pPr>
      <w:r w:rsidRPr="006955E8">
        <w:rPr>
          <w:rFonts w:asciiTheme="minorHAnsi" w:hAnsiTheme="minorHAnsi" w:cs="Tahoma"/>
          <w:sz w:val="22"/>
          <w:szCs w:val="22"/>
        </w:rPr>
        <w:t>Cijena ponude mora biti izražena u kunama.</w:t>
      </w:r>
    </w:p>
    <w:p w:rsidR="0032001E" w:rsidRPr="005463CC" w:rsidRDefault="0032001E" w:rsidP="005463CC">
      <w:pPr>
        <w:jc w:val="both"/>
        <w:rPr>
          <w:rFonts w:asciiTheme="minorHAnsi" w:hAnsiTheme="minorHAnsi" w:cs="Tahoma"/>
          <w:i/>
          <w:sz w:val="22"/>
          <w:szCs w:val="22"/>
        </w:rPr>
      </w:pPr>
    </w:p>
    <w:p w:rsidR="00342B9D" w:rsidRPr="005D2091" w:rsidRDefault="00342B9D" w:rsidP="00342B9D">
      <w:pPr>
        <w:pStyle w:val="ListParagraph"/>
        <w:numPr>
          <w:ilvl w:val="0"/>
          <w:numId w:val="4"/>
        </w:numPr>
        <w:jc w:val="both"/>
        <w:rPr>
          <w:rFonts w:asciiTheme="minorHAnsi" w:hAnsiTheme="minorHAnsi" w:cs="Tahoma"/>
          <w:b/>
          <w:sz w:val="22"/>
          <w:szCs w:val="22"/>
        </w:rPr>
      </w:pPr>
      <w:r w:rsidRPr="005D2091">
        <w:rPr>
          <w:rFonts w:asciiTheme="minorHAnsi" w:hAnsiTheme="minorHAnsi" w:cs="Tahoma"/>
          <w:b/>
          <w:sz w:val="22"/>
          <w:szCs w:val="22"/>
        </w:rPr>
        <w:t>Rok donošenja odluke o odabiru ili poništenju</w:t>
      </w:r>
    </w:p>
    <w:p w:rsidR="00AC2433" w:rsidRDefault="00AC2433" w:rsidP="00342B9D">
      <w:pPr>
        <w:pStyle w:val="ListParagraph"/>
        <w:jc w:val="both"/>
        <w:rPr>
          <w:rFonts w:asciiTheme="minorHAnsi" w:hAnsiTheme="minorHAnsi" w:cs="Tahoma"/>
          <w:i/>
          <w:sz w:val="22"/>
          <w:szCs w:val="22"/>
        </w:rPr>
      </w:pPr>
    </w:p>
    <w:p w:rsidR="00342B9D" w:rsidRPr="006955E8" w:rsidRDefault="00342B9D" w:rsidP="004547D1">
      <w:pPr>
        <w:pStyle w:val="ListParagraph"/>
        <w:jc w:val="both"/>
        <w:rPr>
          <w:rFonts w:asciiTheme="minorHAnsi" w:hAnsiTheme="minorHAnsi" w:cs="Tahoma"/>
          <w:sz w:val="22"/>
          <w:szCs w:val="22"/>
        </w:rPr>
      </w:pPr>
      <w:r w:rsidRPr="006955E8">
        <w:rPr>
          <w:rFonts w:asciiTheme="minorHAnsi" w:hAnsiTheme="minorHAnsi" w:cs="Tahoma"/>
          <w:sz w:val="22"/>
          <w:szCs w:val="22"/>
        </w:rPr>
        <w:t>30 dana od dana</w:t>
      </w:r>
      <w:r w:rsidR="004547D1" w:rsidRPr="006955E8">
        <w:rPr>
          <w:rFonts w:asciiTheme="minorHAnsi" w:hAnsiTheme="minorHAnsi" w:cs="Tahoma"/>
          <w:sz w:val="22"/>
          <w:szCs w:val="22"/>
        </w:rPr>
        <w:t xml:space="preserve"> isteka roka za dostavu ponude.</w:t>
      </w:r>
    </w:p>
    <w:p w:rsidR="00AC2433" w:rsidRPr="005D2091" w:rsidRDefault="00AC2433" w:rsidP="00342B9D">
      <w:pPr>
        <w:pStyle w:val="ListParagraph"/>
        <w:jc w:val="both"/>
        <w:rPr>
          <w:rFonts w:asciiTheme="minorHAnsi" w:hAnsiTheme="minorHAnsi" w:cs="Tahoma"/>
          <w:i/>
          <w:sz w:val="22"/>
          <w:szCs w:val="22"/>
        </w:rPr>
      </w:pPr>
    </w:p>
    <w:p w:rsidR="00342B9D" w:rsidRPr="005D2091" w:rsidRDefault="00342B9D" w:rsidP="00342B9D">
      <w:pPr>
        <w:pStyle w:val="ListParagraph"/>
        <w:numPr>
          <w:ilvl w:val="0"/>
          <w:numId w:val="4"/>
        </w:numPr>
        <w:jc w:val="both"/>
        <w:rPr>
          <w:rFonts w:asciiTheme="minorHAnsi" w:hAnsiTheme="minorHAnsi" w:cs="Tahoma"/>
          <w:b/>
          <w:sz w:val="22"/>
          <w:szCs w:val="22"/>
        </w:rPr>
      </w:pPr>
      <w:r w:rsidRPr="005D2091">
        <w:rPr>
          <w:rFonts w:asciiTheme="minorHAnsi" w:hAnsiTheme="minorHAnsi" w:cs="Tahoma"/>
          <w:b/>
          <w:sz w:val="22"/>
          <w:szCs w:val="22"/>
        </w:rPr>
        <w:t>Stavljanje na raspolaganje dokumentacije za nadmetanje</w:t>
      </w:r>
    </w:p>
    <w:p w:rsidR="00AC2433" w:rsidRDefault="00AC2433" w:rsidP="00342B9D">
      <w:pPr>
        <w:pStyle w:val="ListParagraph"/>
        <w:jc w:val="both"/>
        <w:rPr>
          <w:rFonts w:asciiTheme="minorHAnsi" w:hAnsiTheme="minorHAnsi" w:cs="Tahoma"/>
          <w:i/>
          <w:sz w:val="22"/>
          <w:szCs w:val="22"/>
        </w:rPr>
      </w:pPr>
    </w:p>
    <w:p w:rsidR="00342B9D" w:rsidRPr="006955E8" w:rsidRDefault="00342B9D" w:rsidP="00342B9D">
      <w:pPr>
        <w:pStyle w:val="ListParagraph"/>
        <w:jc w:val="both"/>
        <w:rPr>
          <w:rFonts w:asciiTheme="minorHAnsi" w:hAnsiTheme="minorHAnsi" w:cs="Tahoma"/>
          <w:sz w:val="22"/>
          <w:szCs w:val="22"/>
        </w:rPr>
      </w:pPr>
      <w:r w:rsidRPr="006955E8">
        <w:rPr>
          <w:rFonts w:asciiTheme="minorHAnsi" w:hAnsiTheme="minorHAnsi" w:cs="Tahoma"/>
          <w:sz w:val="22"/>
          <w:szCs w:val="22"/>
        </w:rPr>
        <w:t xml:space="preserve">Dokumentacija za nadmetanje je stavljena na raspolaganje putem Internet stranice </w:t>
      </w:r>
      <w:r w:rsidRPr="00E63710">
        <w:rPr>
          <w:rFonts w:asciiTheme="minorHAnsi" w:hAnsiTheme="minorHAnsi" w:cs="Tahoma"/>
          <w:sz w:val="22"/>
          <w:szCs w:val="22"/>
        </w:rPr>
        <w:t xml:space="preserve">www.croatia.hr. Krajnji rok za preuzimanje dokumentacije je: </w:t>
      </w:r>
      <w:r w:rsidR="002A5467">
        <w:rPr>
          <w:rFonts w:asciiTheme="minorHAnsi" w:hAnsiTheme="minorHAnsi" w:cs="Tahoma"/>
          <w:sz w:val="22"/>
          <w:szCs w:val="22"/>
        </w:rPr>
        <w:t>5</w:t>
      </w:r>
      <w:r w:rsidRPr="00E63710">
        <w:rPr>
          <w:rFonts w:asciiTheme="minorHAnsi" w:hAnsiTheme="minorHAnsi" w:cs="Tahoma"/>
          <w:sz w:val="22"/>
          <w:szCs w:val="22"/>
        </w:rPr>
        <w:t xml:space="preserve">. </w:t>
      </w:r>
      <w:r w:rsidR="00E63710">
        <w:rPr>
          <w:rFonts w:asciiTheme="minorHAnsi" w:hAnsiTheme="minorHAnsi" w:cs="Tahoma"/>
          <w:sz w:val="22"/>
          <w:szCs w:val="22"/>
        </w:rPr>
        <w:t>srpanj</w:t>
      </w:r>
      <w:r w:rsidR="00E63710" w:rsidRPr="00E63710">
        <w:rPr>
          <w:rFonts w:asciiTheme="minorHAnsi" w:hAnsiTheme="minorHAnsi" w:cs="Tahoma"/>
          <w:sz w:val="22"/>
          <w:szCs w:val="22"/>
        </w:rPr>
        <w:t xml:space="preserve"> 2016</w:t>
      </w:r>
      <w:r w:rsidRPr="00E63710">
        <w:rPr>
          <w:rFonts w:asciiTheme="minorHAnsi" w:hAnsiTheme="minorHAnsi" w:cs="Tahoma"/>
          <w:sz w:val="22"/>
          <w:szCs w:val="22"/>
        </w:rPr>
        <w:t>. godine do 10:00 sati.</w:t>
      </w:r>
      <w:r w:rsidRPr="006955E8">
        <w:rPr>
          <w:rFonts w:asciiTheme="minorHAnsi" w:hAnsiTheme="minorHAnsi" w:cs="Tahoma"/>
          <w:sz w:val="22"/>
          <w:szCs w:val="22"/>
        </w:rPr>
        <w:t xml:space="preserve"> </w:t>
      </w:r>
    </w:p>
    <w:p w:rsidR="005463CC" w:rsidRPr="005D2091" w:rsidRDefault="005463CC" w:rsidP="00342B9D">
      <w:pPr>
        <w:pStyle w:val="ListParagraph"/>
        <w:jc w:val="both"/>
        <w:rPr>
          <w:rFonts w:asciiTheme="minorHAnsi" w:hAnsiTheme="minorHAnsi" w:cs="Tahoma"/>
          <w:i/>
          <w:sz w:val="22"/>
          <w:szCs w:val="22"/>
        </w:rPr>
      </w:pPr>
    </w:p>
    <w:p w:rsidR="005D2091" w:rsidRPr="005D2091" w:rsidRDefault="005D2091" w:rsidP="005D2091">
      <w:pPr>
        <w:pStyle w:val="ListParagraph"/>
        <w:numPr>
          <w:ilvl w:val="0"/>
          <w:numId w:val="4"/>
        </w:numPr>
        <w:jc w:val="both"/>
        <w:rPr>
          <w:rFonts w:asciiTheme="minorHAnsi" w:hAnsiTheme="minorHAnsi" w:cs="Tahoma"/>
          <w:b/>
          <w:sz w:val="22"/>
          <w:szCs w:val="22"/>
        </w:rPr>
      </w:pPr>
      <w:r w:rsidRPr="005D2091">
        <w:rPr>
          <w:rFonts w:asciiTheme="minorHAnsi" w:hAnsiTheme="minorHAnsi" w:cs="Tahoma"/>
          <w:b/>
          <w:sz w:val="22"/>
          <w:szCs w:val="22"/>
        </w:rPr>
        <w:t>Opis i oznaka grupa ili dijelova predmeta nabave, ako je dopušten takav način nuđenja</w:t>
      </w:r>
    </w:p>
    <w:p w:rsidR="00AC2433" w:rsidRDefault="00AC2433" w:rsidP="005D2091">
      <w:pPr>
        <w:pStyle w:val="ListParagraph"/>
        <w:jc w:val="both"/>
        <w:rPr>
          <w:rFonts w:asciiTheme="minorHAnsi" w:hAnsiTheme="minorHAnsi" w:cs="Tahoma"/>
          <w:i/>
          <w:sz w:val="22"/>
          <w:szCs w:val="22"/>
        </w:rPr>
      </w:pPr>
    </w:p>
    <w:p w:rsidR="005D2091" w:rsidRPr="006955E8" w:rsidRDefault="005D2091" w:rsidP="005D2091">
      <w:pPr>
        <w:pStyle w:val="ListParagraph"/>
        <w:jc w:val="both"/>
        <w:rPr>
          <w:rFonts w:asciiTheme="minorHAnsi" w:hAnsiTheme="minorHAnsi" w:cs="Tahoma"/>
          <w:sz w:val="22"/>
          <w:szCs w:val="22"/>
        </w:rPr>
      </w:pPr>
      <w:r w:rsidRPr="006955E8">
        <w:rPr>
          <w:rFonts w:asciiTheme="minorHAnsi" w:hAnsiTheme="minorHAnsi" w:cs="Tahoma"/>
          <w:sz w:val="22"/>
          <w:szCs w:val="22"/>
        </w:rPr>
        <w:t>Potrebno je ponuditi cjelokupan predmet nabave, sukladno dokumentaciji za nadmetanje. Nije dozvoljena ponuda po grupama ili dijelovima predmeta nabave.</w:t>
      </w:r>
    </w:p>
    <w:p w:rsidR="00AC2433" w:rsidRDefault="00AC2433" w:rsidP="007F41F5">
      <w:pPr>
        <w:jc w:val="both"/>
        <w:rPr>
          <w:rFonts w:asciiTheme="minorHAnsi" w:hAnsiTheme="minorHAnsi" w:cs="Tahoma"/>
          <w:b/>
          <w:i/>
          <w:sz w:val="22"/>
          <w:szCs w:val="22"/>
        </w:rPr>
      </w:pPr>
    </w:p>
    <w:p w:rsidR="004C058C" w:rsidRPr="005D2091" w:rsidRDefault="004C058C" w:rsidP="004C058C">
      <w:pPr>
        <w:ind w:left="709"/>
        <w:jc w:val="both"/>
        <w:rPr>
          <w:rFonts w:asciiTheme="minorHAnsi" w:hAnsiTheme="minorHAnsi" w:cs="Tahoma"/>
          <w:b/>
          <w:i/>
          <w:sz w:val="22"/>
          <w:szCs w:val="22"/>
        </w:rPr>
      </w:pPr>
      <w:r w:rsidRPr="005D2091">
        <w:rPr>
          <w:rFonts w:asciiTheme="minorHAnsi" w:hAnsiTheme="minorHAnsi" w:cs="Tahoma"/>
          <w:b/>
          <w:i/>
          <w:sz w:val="22"/>
          <w:szCs w:val="22"/>
        </w:rPr>
        <w:t xml:space="preserve">Napomena: </w:t>
      </w:r>
    </w:p>
    <w:p w:rsidR="004C058C" w:rsidRPr="005D2091" w:rsidRDefault="004C058C" w:rsidP="004C058C">
      <w:pPr>
        <w:ind w:left="709"/>
        <w:jc w:val="both"/>
        <w:rPr>
          <w:rFonts w:asciiTheme="minorHAnsi" w:hAnsiTheme="minorHAnsi" w:cs="Tahoma"/>
          <w:sz w:val="22"/>
          <w:szCs w:val="22"/>
        </w:rPr>
      </w:pPr>
      <w:r w:rsidRPr="005D2091">
        <w:rPr>
          <w:rFonts w:asciiTheme="minorHAnsi" w:hAnsiTheme="minorHAnsi" w:cs="Tahoma"/>
          <w:sz w:val="22"/>
          <w:szCs w:val="22"/>
        </w:rPr>
        <w:t>HTZ nije dužan odabrati ponudu te je ovlašten u bilo kojoj fazi postupka odustati od daljeg provođenja nadmetanja ili prihvata bilo koje ponude, sve do trenutka sklapanja ugovora s odabranim ponuditeljem, bez prava bilo kojeg ponuditelja na naknadu bilo kakve štete koja mu zbog tog razloga nastane ili može nastati.</w:t>
      </w:r>
    </w:p>
    <w:p w:rsidR="004C058C" w:rsidRPr="005D2091" w:rsidRDefault="004C058C" w:rsidP="004C058C">
      <w:pPr>
        <w:ind w:left="709"/>
        <w:jc w:val="both"/>
        <w:rPr>
          <w:rFonts w:asciiTheme="minorHAnsi" w:hAnsiTheme="minorHAnsi" w:cs="Tahoma"/>
          <w:sz w:val="22"/>
          <w:szCs w:val="22"/>
        </w:rPr>
      </w:pPr>
    </w:p>
    <w:p w:rsidR="00AC2433" w:rsidRPr="00BD0A8F" w:rsidRDefault="004C058C" w:rsidP="00BD0A8F">
      <w:pPr>
        <w:ind w:left="709"/>
        <w:jc w:val="both"/>
        <w:rPr>
          <w:rFonts w:asciiTheme="minorHAnsi" w:hAnsiTheme="minorHAnsi" w:cs="Tahoma"/>
          <w:sz w:val="22"/>
          <w:szCs w:val="22"/>
        </w:rPr>
      </w:pPr>
      <w:r w:rsidRPr="005D2091">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5D2091">
        <w:rPr>
          <w:rFonts w:asciiTheme="minorHAnsi" w:hAnsiTheme="minorHAnsi" w:cs="Tahoma"/>
          <w:sz w:val="22"/>
          <w:szCs w:val="22"/>
        </w:rPr>
        <w:cr/>
      </w:r>
    </w:p>
    <w:p w:rsidR="002A5467" w:rsidRDefault="002A5467" w:rsidP="00744EC3">
      <w:pPr>
        <w:jc w:val="right"/>
        <w:rPr>
          <w:rFonts w:asciiTheme="minorHAnsi" w:hAnsiTheme="minorHAnsi" w:cs="Tahoma"/>
          <w:b/>
          <w:i/>
          <w:sz w:val="22"/>
          <w:szCs w:val="22"/>
        </w:rPr>
      </w:pPr>
    </w:p>
    <w:p w:rsidR="007F62B0" w:rsidRDefault="004C058C" w:rsidP="007F62B0">
      <w:pPr>
        <w:jc w:val="right"/>
        <w:rPr>
          <w:rFonts w:asciiTheme="minorHAnsi" w:hAnsiTheme="minorHAnsi" w:cs="Tahoma"/>
          <w:b/>
          <w:i/>
          <w:sz w:val="22"/>
          <w:szCs w:val="22"/>
        </w:rPr>
      </w:pPr>
      <w:r>
        <w:rPr>
          <w:rFonts w:asciiTheme="minorHAnsi" w:hAnsiTheme="minorHAnsi" w:cs="Tahoma"/>
          <w:b/>
          <w:i/>
          <w:sz w:val="22"/>
          <w:szCs w:val="22"/>
        </w:rPr>
        <w:t>Hrvatska turistička zajednica – Glavni ured</w:t>
      </w:r>
    </w:p>
    <w:p w:rsidR="00CB56CC" w:rsidRPr="007F62B0" w:rsidRDefault="00CB56CC" w:rsidP="007F62B0">
      <w:pPr>
        <w:rPr>
          <w:rFonts w:asciiTheme="minorHAnsi" w:hAnsiTheme="minorHAnsi" w:cs="Tahoma"/>
          <w:b/>
          <w:i/>
          <w:sz w:val="22"/>
          <w:szCs w:val="22"/>
        </w:rPr>
      </w:pPr>
      <w:r w:rsidRPr="00CB56CC">
        <w:rPr>
          <w:rFonts w:asciiTheme="minorHAnsi" w:eastAsiaTheme="minorEastAsia" w:hAnsiTheme="minorHAnsi" w:cstheme="minorBidi"/>
          <w:b/>
          <w:sz w:val="22"/>
          <w:szCs w:val="22"/>
          <w:lang w:eastAsia="zh-CN"/>
        </w:rPr>
        <w:lastRenderedPageBreak/>
        <w:t>Popis svih sastavnih dijelova i priloga ponude</w:t>
      </w:r>
    </w:p>
    <w:p w:rsidR="00CB56CC" w:rsidRPr="00CB56CC" w:rsidRDefault="00CB56CC" w:rsidP="00CB56CC">
      <w:pPr>
        <w:pStyle w:val="ListParagraph"/>
        <w:numPr>
          <w:ilvl w:val="0"/>
          <w:numId w:val="9"/>
        </w:numPr>
        <w:spacing w:line="276" w:lineRule="auto"/>
        <w:rPr>
          <w:rFonts w:asciiTheme="minorHAnsi" w:eastAsiaTheme="minorEastAsia" w:hAnsiTheme="minorHAnsi" w:cstheme="minorBidi"/>
          <w:b/>
          <w:sz w:val="22"/>
          <w:szCs w:val="22"/>
          <w:lang w:eastAsia="zh-CN"/>
        </w:rPr>
      </w:pPr>
      <w:r w:rsidRPr="00CB56CC">
        <w:rPr>
          <w:rFonts w:asciiTheme="minorHAnsi" w:eastAsiaTheme="minorEastAsia" w:hAnsiTheme="minorHAnsi" w:cstheme="minorBidi"/>
          <w:sz w:val="22"/>
          <w:szCs w:val="22"/>
          <w:lang w:eastAsia="zh-CN"/>
        </w:rPr>
        <w:t xml:space="preserve">Ispunjen Obrazac ponude (Prilog 2) </w:t>
      </w:r>
    </w:p>
    <w:p w:rsidR="00CB56CC" w:rsidRPr="00CB56CC" w:rsidRDefault="00CB56CC" w:rsidP="00CB56CC">
      <w:pPr>
        <w:numPr>
          <w:ilvl w:val="0"/>
          <w:numId w:val="9"/>
        </w:numPr>
        <w:spacing w:after="200" w:line="276" w:lineRule="auto"/>
        <w:contextualSpacing/>
        <w:rPr>
          <w:rFonts w:asciiTheme="minorHAnsi" w:eastAsiaTheme="minorEastAsia" w:hAnsiTheme="minorHAnsi" w:cstheme="minorBidi"/>
          <w:sz w:val="22"/>
          <w:szCs w:val="22"/>
          <w:lang w:eastAsia="zh-CN"/>
        </w:rPr>
      </w:pPr>
      <w:r w:rsidRPr="00CB56CC">
        <w:rPr>
          <w:rFonts w:asciiTheme="minorHAnsi" w:eastAsiaTheme="minorEastAsia" w:hAnsiTheme="minorHAnsi" w:cstheme="minorBidi"/>
          <w:sz w:val="22"/>
          <w:szCs w:val="22"/>
          <w:lang w:eastAsia="zh-CN"/>
        </w:rPr>
        <w:t>Ispunjeni Troškovnici (Prilog 3, tablice 1-7)</w:t>
      </w:r>
    </w:p>
    <w:p w:rsidR="00CB56CC" w:rsidRDefault="00CB56CC" w:rsidP="00CB56CC">
      <w:pPr>
        <w:numPr>
          <w:ilvl w:val="0"/>
          <w:numId w:val="9"/>
        </w:numPr>
        <w:spacing w:line="276" w:lineRule="auto"/>
        <w:contextualSpacing/>
        <w:rPr>
          <w:rFonts w:asciiTheme="minorHAnsi" w:eastAsiaTheme="minorEastAsia" w:hAnsiTheme="minorHAnsi" w:cstheme="minorBidi"/>
          <w:sz w:val="22"/>
          <w:szCs w:val="22"/>
          <w:lang w:eastAsia="zh-CN"/>
        </w:rPr>
      </w:pPr>
      <w:r w:rsidRPr="00CB56CC">
        <w:rPr>
          <w:rFonts w:asciiTheme="minorHAnsi" w:eastAsiaTheme="minorEastAsia" w:hAnsiTheme="minorHAnsi" w:cstheme="minorBidi"/>
          <w:sz w:val="22"/>
          <w:szCs w:val="22"/>
          <w:lang w:eastAsia="zh-CN"/>
        </w:rPr>
        <w:t>Dokaz pravne i poslovne sposobnosti</w:t>
      </w:r>
    </w:p>
    <w:p w:rsidR="00CB56CC" w:rsidRDefault="00CB56CC" w:rsidP="00CB56CC">
      <w:pPr>
        <w:pStyle w:val="ListParagraph"/>
        <w:numPr>
          <w:ilvl w:val="0"/>
          <w:numId w:val="10"/>
        </w:numPr>
        <w:spacing w:line="276" w:lineRule="auto"/>
        <w:rPr>
          <w:rFonts w:asciiTheme="minorHAnsi" w:eastAsiaTheme="minorEastAsia" w:hAnsiTheme="minorHAnsi" w:cstheme="minorBidi"/>
          <w:sz w:val="22"/>
          <w:szCs w:val="22"/>
          <w:lang w:eastAsia="zh-CN"/>
        </w:rPr>
      </w:pPr>
      <w:r w:rsidRPr="00CB56CC">
        <w:rPr>
          <w:rFonts w:asciiTheme="minorHAnsi" w:eastAsiaTheme="minorEastAsia" w:hAnsiTheme="minorHAnsi" w:cstheme="minorBidi"/>
          <w:sz w:val="22"/>
          <w:szCs w:val="22"/>
          <w:lang w:eastAsia="zh-CN"/>
        </w:rPr>
        <w:t>Izvadak iz sudskog registra</w:t>
      </w:r>
    </w:p>
    <w:p w:rsidR="00CB56CC" w:rsidRPr="00CB56CC" w:rsidRDefault="00CB56CC" w:rsidP="00CB56CC">
      <w:pPr>
        <w:pStyle w:val="ListParagraph"/>
        <w:numPr>
          <w:ilvl w:val="0"/>
          <w:numId w:val="10"/>
        </w:numPr>
        <w:spacing w:line="276" w:lineRule="auto"/>
        <w:rPr>
          <w:rFonts w:asciiTheme="minorHAnsi" w:eastAsiaTheme="minorEastAsia" w:hAnsiTheme="minorHAnsi" w:cstheme="minorBidi"/>
          <w:sz w:val="22"/>
          <w:szCs w:val="22"/>
          <w:lang w:eastAsia="zh-CN"/>
        </w:rPr>
      </w:pPr>
      <w:r w:rsidRPr="00CB56CC">
        <w:rPr>
          <w:rFonts w:asciiTheme="minorHAnsi" w:eastAsiaTheme="minorEastAsia" w:hAnsiTheme="minorHAnsi" w:cstheme="minorBidi"/>
          <w:sz w:val="22"/>
          <w:szCs w:val="22"/>
          <w:lang w:eastAsia="zh-CN"/>
        </w:rPr>
        <w:t>Odobrenje za obavljanje poslova ovlaštenog carinskog otpremnika</w:t>
      </w:r>
    </w:p>
    <w:p w:rsidR="00CB56CC" w:rsidRPr="00CB56CC" w:rsidRDefault="00CB56CC" w:rsidP="00CB56CC">
      <w:pPr>
        <w:numPr>
          <w:ilvl w:val="0"/>
          <w:numId w:val="9"/>
        </w:numPr>
        <w:spacing w:after="200" w:line="276" w:lineRule="auto"/>
        <w:contextualSpacing/>
        <w:rPr>
          <w:rFonts w:asciiTheme="minorHAnsi" w:eastAsiaTheme="minorEastAsia" w:hAnsiTheme="minorHAnsi" w:cstheme="minorBidi"/>
          <w:sz w:val="22"/>
          <w:szCs w:val="22"/>
          <w:lang w:eastAsia="zh-CN"/>
        </w:rPr>
      </w:pPr>
      <w:r w:rsidRPr="00CB56CC">
        <w:rPr>
          <w:rFonts w:asciiTheme="minorHAnsi" w:eastAsiaTheme="minorEastAsia" w:hAnsiTheme="minorHAnsi" w:cstheme="minorBidi"/>
          <w:sz w:val="22"/>
          <w:szCs w:val="22"/>
          <w:lang w:eastAsia="zh-CN"/>
        </w:rPr>
        <w:t>Dokaz o nekažnjavanju (Prilog 1)</w:t>
      </w:r>
    </w:p>
    <w:p w:rsidR="00CB56CC" w:rsidRPr="00CB56CC" w:rsidRDefault="00CB56CC" w:rsidP="00CB56CC">
      <w:pPr>
        <w:numPr>
          <w:ilvl w:val="0"/>
          <w:numId w:val="9"/>
        </w:numPr>
        <w:spacing w:line="276" w:lineRule="auto"/>
        <w:contextualSpacing/>
        <w:rPr>
          <w:rFonts w:asciiTheme="minorHAnsi" w:eastAsiaTheme="minorEastAsia" w:hAnsiTheme="minorHAnsi" w:cstheme="minorBidi"/>
          <w:sz w:val="22"/>
          <w:szCs w:val="22"/>
          <w:lang w:eastAsia="zh-CN"/>
        </w:rPr>
      </w:pPr>
      <w:r w:rsidRPr="00CB56CC">
        <w:rPr>
          <w:rFonts w:asciiTheme="minorHAnsi" w:eastAsiaTheme="minorEastAsia" w:hAnsiTheme="minorHAnsi" w:cstheme="minorBidi"/>
          <w:sz w:val="22"/>
          <w:szCs w:val="22"/>
          <w:lang w:eastAsia="zh-CN"/>
        </w:rPr>
        <w:t xml:space="preserve">Stanje duga </w:t>
      </w:r>
    </w:p>
    <w:p w:rsidR="00CB56CC" w:rsidRPr="00CB56CC" w:rsidRDefault="00CB56CC" w:rsidP="00CB56CC">
      <w:pPr>
        <w:pStyle w:val="ListParagraph"/>
        <w:numPr>
          <w:ilvl w:val="0"/>
          <w:numId w:val="11"/>
        </w:numPr>
        <w:spacing w:line="276" w:lineRule="auto"/>
        <w:rPr>
          <w:rFonts w:asciiTheme="minorHAnsi" w:eastAsiaTheme="minorEastAsia" w:hAnsiTheme="minorHAnsi" w:cstheme="minorBidi"/>
          <w:sz w:val="22"/>
          <w:szCs w:val="22"/>
          <w:lang w:eastAsia="zh-CN"/>
        </w:rPr>
      </w:pPr>
      <w:r w:rsidRPr="00CB56CC">
        <w:rPr>
          <w:rFonts w:asciiTheme="minorHAnsi" w:eastAsiaTheme="minorEastAsia" w:hAnsiTheme="minorHAnsi" w:cstheme="minorBidi"/>
          <w:sz w:val="22"/>
          <w:szCs w:val="22"/>
          <w:lang w:eastAsia="zh-CN"/>
        </w:rPr>
        <w:t>Potvrda porezne uprave o stanju duga – izjava ministarstvo financija/porezna uprava</w:t>
      </w:r>
    </w:p>
    <w:p w:rsidR="00CB56CC" w:rsidRPr="00CB56CC" w:rsidRDefault="00CB56CC" w:rsidP="00CB56CC">
      <w:pPr>
        <w:pStyle w:val="ListParagraph"/>
        <w:numPr>
          <w:ilvl w:val="0"/>
          <w:numId w:val="9"/>
        </w:numPr>
        <w:spacing w:after="200" w:line="276" w:lineRule="auto"/>
        <w:rPr>
          <w:rFonts w:asciiTheme="minorHAnsi" w:eastAsiaTheme="minorEastAsia" w:hAnsiTheme="minorHAnsi" w:cstheme="minorBidi"/>
          <w:sz w:val="22"/>
          <w:szCs w:val="22"/>
          <w:lang w:eastAsia="zh-CN"/>
        </w:rPr>
      </w:pPr>
      <w:r w:rsidRPr="00CB56CC">
        <w:rPr>
          <w:rFonts w:asciiTheme="minorHAnsi" w:eastAsiaTheme="minorEastAsia" w:hAnsiTheme="minorHAnsi" w:cstheme="minorBidi"/>
          <w:sz w:val="22"/>
          <w:szCs w:val="22"/>
          <w:lang w:eastAsia="zh-CN"/>
        </w:rPr>
        <w:t>Bonitet</w:t>
      </w:r>
    </w:p>
    <w:p w:rsidR="00CB56CC" w:rsidRPr="00CB56CC" w:rsidRDefault="00CB56CC" w:rsidP="00CB56CC">
      <w:pPr>
        <w:pStyle w:val="ListParagraph"/>
        <w:numPr>
          <w:ilvl w:val="0"/>
          <w:numId w:val="15"/>
        </w:numPr>
        <w:spacing w:after="200" w:line="276" w:lineRule="auto"/>
        <w:rPr>
          <w:rFonts w:asciiTheme="minorHAnsi" w:eastAsiaTheme="minorEastAsia" w:hAnsiTheme="minorHAnsi" w:cstheme="minorBidi"/>
          <w:sz w:val="22"/>
          <w:szCs w:val="22"/>
          <w:lang w:eastAsia="zh-CN"/>
        </w:rPr>
      </w:pPr>
      <w:r w:rsidRPr="00CB56CC">
        <w:rPr>
          <w:rFonts w:asciiTheme="minorHAnsi" w:eastAsiaTheme="minorEastAsia" w:hAnsiTheme="minorHAnsi" w:cstheme="minorBidi"/>
          <w:sz w:val="22"/>
          <w:szCs w:val="22"/>
          <w:lang w:eastAsia="zh-CN"/>
        </w:rPr>
        <w:t>Obrazac BON 1</w:t>
      </w:r>
    </w:p>
    <w:p w:rsidR="00CB56CC" w:rsidRPr="00CB56CC" w:rsidRDefault="00CB56CC" w:rsidP="00CB56CC">
      <w:pPr>
        <w:pStyle w:val="ListParagraph"/>
        <w:numPr>
          <w:ilvl w:val="0"/>
          <w:numId w:val="15"/>
        </w:numPr>
        <w:spacing w:after="200" w:line="276" w:lineRule="auto"/>
        <w:rPr>
          <w:rFonts w:asciiTheme="minorHAnsi" w:eastAsiaTheme="minorEastAsia" w:hAnsiTheme="minorHAnsi" w:cstheme="minorBidi"/>
          <w:sz w:val="22"/>
          <w:szCs w:val="22"/>
          <w:lang w:eastAsia="zh-CN"/>
        </w:rPr>
      </w:pPr>
      <w:r w:rsidRPr="00CB56CC">
        <w:rPr>
          <w:rFonts w:asciiTheme="minorHAnsi" w:eastAsiaTheme="minorEastAsia" w:hAnsiTheme="minorHAnsi" w:cstheme="minorBidi"/>
          <w:sz w:val="22"/>
          <w:szCs w:val="22"/>
          <w:lang w:eastAsia="zh-CN"/>
        </w:rPr>
        <w:t>Obrazac BON 2 (odnosno SOL 2)</w:t>
      </w:r>
    </w:p>
    <w:p w:rsidR="00CB56CC" w:rsidRPr="00CB56CC" w:rsidRDefault="00CB56CC" w:rsidP="00CB56CC">
      <w:pPr>
        <w:pStyle w:val="ListParagraph"/>
        <w:numPr>
          <w:ilvl w:val="0"/>
          <w:numId w:val="15"/>
        </w:numPr>
        <w:spacing w:after="200" w:line="276" w:lineRule="auto"/>
        <w:rPr>
          <w:rFonts w:asciiTheme="minorHAnsi" w:eastAsiaTheme="minorEastAsia" w:hAnsiTheme="minorHAnsi" w:cstheme="minorBidi"/>
          <w:sz w:val="22"/>
          <w:szCs w:val="22"/>
          <w:lang w:eastAsia="zh-CN"/>
        </w:rPr>
      </w:pPr>
      <w:r w:rsidRPr="00CB56CC">
        <w:rPr>
          <w:rFonts w:asciiTheme="minorHAnsi" w:eastAsiaTheme="minorEastAsia" w:hAnsiTheme="minorHAnsi" w:cstheme="minorBidi"/>
          <w:sz w:val="22"/>
          <w:szCs w:val="22"/>
          <w:lang w:eastAsia="zh-CN"/>
        </w:rPr>
        <w:t>Račun dobiti i gubitka u posljednje tri financijske godine</w:t>
      </w:r>
    </w:p>
    <w:p w:rsidR="00CB56CC" w:rsidRPr="00CB56CC" w:rsidRDefault="00CB56CC" w:rsidP="00CB56CC">
      <w:pPr>
        <w:pStyle w:val="ListParagraph"/>
        <w:numPr>
          <w:ilvl w:val="0"/>
          <w:numId w:val="9"/>
        </w:numPr>
        <w:spacing w:line="276" w:lineRule="auto"/>
        <w:rPr>
          <w:rFonts w:asciiTheme="minorHAnsi" w:eastAsiaTheme="minorEastAsia" w:hAnsiTheme="minorHAnsi" w:cstheme="minorBidi"/>
          <w:sz w:val="22"/>
          <w:szCs w:val="22"/>
          <w:lang w:eastAsia="zh-CN"/>
        </w:rPr>
      </w:pPr>
      <w:r w:rsidRPr="00CB56CC">
        <w:rPr>
          <w:rFonts w:asciiTheme="minorHAnsi" w:eastAsiaTheme="minorEastAsia" w:hAnsiTheme="minorHAnsi" w:cstheme="minorBidi"/>
          <w:sz w:val="22"/>
          <w:szCs w:val="22"/>
          <w:lang w:eastAsia="zh-CN"/>
        </w:rPr>
        <w:t>Dokaz tehničke sposobnosti</w:t>
      </w:r>
    </w:p>
    <w:p w:rsidR="00CB56CC" w:rsidRPr="00475ED4" w:rsidRDefault="00CB56CC" w:rsidP="00475ED4">
      <w:pPr>
        <w:pStyle w:val="ListParagraph"/>
        <w:numPr>
          <w:ilvl w:val="0"/>
          <w:numId w:val="17"/>
        </w:numPr>
        <w:spacing w:line="276" w:lineRule="auto"/>
        <w:rPr>
          <w:rFonts w:asciiTheme="minorHAnsi" w:eastAsiaTheme="minorEastAsia" w:hAnsiTheme="minorHAnsi" w:cstheme="minorBidi"/>
          <w:sz w:val="22"/>
          <w:szCs w:val="22"/>
          <w:lang w:eastAsia="zh-CN"/>
        </w:rPr>
      </w:pPr>
      <w:r w:rsidRPr="00475ED4">
        <w:rPr>
          <w:rFonts w:asciiTheme="minorHAnsi" w:eastAsiaTheme="minorEastAsia" w:hAnsiTheme="minorHAnsi" w:cstheme="minorBidi"/>
          <w:sz w:val="22"/>
          <w:szCs w:val="22"/>
          <w:lang w:eastAsia="zh-CN"/>
        </w:rPr>
        <w:t xml:space="preserve">Referentna lista (4 prekooceanske distribucije brodom, te minimalno 10 distribucija cestovnim putem) </w:t>
      </w:r>
    </w:p>
    <w:p w:rsidR="00CB56CC" w:rsidRPr="00CB56CC" w:rsidRDefault="00CB56CC" w:rsidP="00475ED4">
      <w:pPr>
        <w:pStyle w:val="ListParagraph"/>
        <w:numPr>
          <w:ilvl w:val="0"/>
          <w:numId w:val="17"/>
        </w:numPr>
        <w:spacing w:line="276" w:lineRule="auto"/>
        <w:rPr>
          <w:rFonts w:asciiTheme="minorHAnsi" w:eastAsiaTheme="minorEastAsia" w:hAnsiTheme="minorHAnsi" w:cstheme="minorBidi"/>
          <w:sz w:val="22"/>
          <w:szCs w:val="22"/>
          <w:lang w:eastAsia="zh-CN"/>
        </w:rPr>
      </w:pPr>
      <w:r w:rsidRPr="00CB56CC">
        <w:rPr>
          <w:rFonts w:asciiTheme="minorHAnsi" w:eastAsiaTheme="minorEastAsia" w:hAnsiTheme="minorHAnsi" w:cstheme="minorBidi"/>
          <w:sz w:val="22"/>
          <w:szCs w:val="22"/>
          <w:lang w:eastAsia="zh-CN"/>
        </w:rPr>
        <w:t>Izjava o udaljenosti skladišta</w:t>
      </w:r>
    </w:p>
    <w:p w:rsidR="00475ED4" w:rsidRDefault="00CB56CC" w:rsidP="00475ED4">
      <w:pPr>
        <w:pStyle w:val="ListParagraph"/>
        <w:numPr>
          <w:ilvl w:val="0"/>
          <w:numId w:val="9"/>
        </w:numPr>
        <w:spacing w:after="200" w:line="276" w:lineRule="auto"/>
        <w:rPr>
          <w:rFonts w:asciiTheme="minorHAnsi" w:eastAsiaTheme="minorEastAsia" w:hAnsiTheme="minorHAnsi" w:cstheme="minorBidi"/>
          <w:sz w:val="22"/>
          <w:szCs w:val="22"/>
          <w:lang w:eastAsia="zh-CN"/>
        </w:rPr>
      </w:pPr>
      <w:r w:rsidRPr="00475ED4">
        <w:rPr>
          <w:rFonts w:asciiTheme="minorHAnsi" w:eastAsiaTheme="minorEastAsia" w:hAnsiTheme="minorHAnsi" w:cstheme="minorBidi"/>
          <w:sz w:val="22"/>
          <w:szCs w:val="22"/>
          <w:lang w:eastAsia="zh-CN"/>
        </w:rPr>
        <w:t>Jamstvo za ozbiljnost ponude</w:t>
      </w:r>
    </w:p>
    <w:p w:rsidR="00CB56CC" w:rsidRPr="00475ED4" w:rsidRDefault="00CB56CC" w:rsidP="00475ED4">
      <w:pPr>
        <w:pStyle w:val="ListParagraph"/>
        <w:numPr>
          <w:ilvl w:val="0"/>
          <w:numId w:val="18"/>
        </w:numPr>
        <w:spacing w:after="200" w:line="276" w:lineRule="auto"/>
        <w:rPr>
          <w:rFonts w:asciiTheme="minorHAnsi" w:eastAsiaTheme="minorEastAsia" w:hAnsiTheme="minorHAnsi" w:cstheme="minorBidi"/>
          <w:sz w:val="22"/>
          <w:szCs w:val="22"/>
          <w:lang w:eastAsia="zh-CN"/>
        </w:rPr>
      </w:pPr>
      <w:r w:rsidRPr="00475ED4">
        <w:rPr>
          <w:rFonts w:asciiTheme="minorHAnsi" w:eastAsiaTheme="minorEastAsia" w:hAnsiTheme="minorHAnsi" w:cstheme="minorBidi"/>
          <w:sz w:val="22"/>
          <w:szCs w:val="22"/>
          <w:lang w:eastAsia="zh-CN"/>
        </w:rPr>
        <w:t xml:space="preserve">Bjanko zadužnica </w:t>
      </w:r>
    </w:p>
    <w:p w:rsidR="00CB56CC" w:rsidRPr="00CB56CC" w:rsidRDefault="00CB56CC" w:rsidP="00CB56CC">
      <w:pPr>
        <w:rPr>
          <w:rFonts w:asciiTheme="minorHAnsi" w:hAnsiTheme="minorHAnsi" w:cs="Tahoma"/>
          <w:sz w:val="22"/>
          <w:szCs w:val="22"/>
        </w:rPr>
      </w:pPr>
    </w:p>
    <w:p w:rsidR="00CB56CC" w:rsidRPr="00CB56CC" w:rsidRDefault="00CB56CC" w:rsidP="00CB56CC">
      <w:pPr>
        <w:rPr>
          <w:rFonts w:asciiTheme="minorHAnsi" w:hAnsiTheme="minorHAnsi" w:cs="Tahoma"/>
          <w:sz w:val="22"/>
          <w:szCs w:val="22"/>
        </w:rPr>
      </w:pPr>
      <w:r w:rsidRPr="00CB56CC">
        <w:rPr>
          <w:rFonts w:asciiTheme="minorHAnsi" w:hAnsiTheme="minorHAnsi" w:cs="Tahoma"/>
          <w:sz w:val="22"/>
          <w:szCs w:val="22"/>
        </w:rPr>
        <w:t>Gore je naveden popis svih sastavnih dijelova i priloga ponude kako bi zainteresiranim za javni poziv bilo preglednije vidjeti koju dokumentaciju trebaju do</w:t>
      </w:r>
      <w:r w:rsidR="00475ED4">
        <w:rPr>
          <w:rFonts w:asciiTheme="minorHAnsi" w:hAnsiTheme="minorHAnsi" w:cs="Tahoma"/>
          <w:sz w:val="22"/>
          <w:szCs w:val="22"/>
        </w:rPr>
        <w:t>staviti. Napominjemo kako je svaka točka</w:t>
      </w:r>
      <w:r w:rsidRPr="00CB56CC">
        <w:rPr>
          <w:rFonts w:asciiTheme="minorHAnsi" w:hAnsiTheme="minorHAnsi" w:cs="Tahoma"/>
          <w:sz w:val="22"/>
          <w:szCs w:val="22"/>
        </w:rPr>
        <w:t xml:space="preserve"> opširnije navedeno u samom Pozivu za dostavu ponuda</w:t>
      </w:r>
      <w:r w:rsidR="00475ED4">
        <w:rPr>
          <w:rFonts w:asciiTheme="minorHAnsi" w:hAnsiTheme="minorHAnsi" w:cs="Tahoma"/>
          <w:sz w:val="22"/>
          <w:szCs w:val="22"/>
        </w:rPr>
        <w:t xml:space="preserve">, te ljubazno molimo da postupite sukladno istom. </w:t>
      </w: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7F62B0" w:rsidRDefault="007F62B0" w:rsidP="00744EC3">
      <w:pPr>
        <w:rPr>
          <w:rFonts w:asciiTheme="minorHAnsi" w:eastAsiaTheme="minorEastAsia" w:hAnsiTheme="minorHAnsi" w:cstheme="minorBidi"/>
          <w:b/>
          <w:szCs w:val="22"/>
          <w:lang w:eastAsia="zh-CN"/>
        </w:rPr>
      </w:pPr>
    </w:p>
    <w:p w:rsidR="007F62B0" w:rsidRDefault="007F62B0" w:rsidP="00744EC3">
      <w:pPr>
        <w:rPr>
          <w:rFonts w:asciiTheme="minorHAnsi" w:eastAsiaTheme="minorEastAsia" w:hAnsiTheme="minorHAnsi" w:cstheme="minorBidi"/>
          <w:b/>
          <w:szCs w:val="22"/>
          <w:lang w:eastAsia="zh-CN"/>
        </w:rPr>
      </w:pPr>
    </w:p>
    <w:p w:rsidR="007F62B0" w:rsidRDefault="007F62B0" w:rsidP="00744EC3">
      <w:pPr>
        <w:rPr>
          <w:rFonts w:asciiTheme="minorHAnsi" w:eastAsiaTheme="minorEastAsia" w:hAnsiTheme="minorHAnsi" w:cstheme="minorBidi"/>
          <w:b/>
          <w:szCs w:val="22"/>
          <w:lang w:eastAsia="zh-CN"/>
        </w:rPr>
      </w:pPr>
    </w:p>
    <w:p w:rsidR="007F62B0" w:rsidRDefault="007F62B0" w:rsidP="00744EC3">
      <w:pPr>
        <w:rPr>
          <w:rFonts w:asciiTheme="minorHAnsi" w:eastAsiaTheme="minorEastAsia" w:hAnsiTheme="minorHAnsi" w:cstheme="minorBidi"/>
          <w:b/>
          <w:szCs w:val="22"/>
          <w:lang w:eastAsia="zh-CN"/>
        </w:rPr>
      </w:pPr>
    </w:p>
    <w:p w:rsidR="007F62B0" w:rsidRDefault="007F62B0" w:rsidP="00744EC3">
      <w:pPr>
        <w:rPr>
          <w:rFonts w:asciiTheme="minorHAnsi" w:eastAsiaTheme="minorEastAsia" w:hAnsiTheme="minorHAnsi" w:cstheme="minorBidi"/>
          <w:b/>
          <w:szCs w:val="22"/>
          <w:lang w:eastAsia="zh-CN"/>
        </w:rPr>
      </w:pPr>
    </w:p>
    <w:p w:rsidR="007F62B0" w:rsidRDefault="007F62B0" w:rsidP="00744EC3">
      <w:pPr>
        <w:rPr>
          <w:rFonts w:asciiTheme="minorHAnsi" w:eastAsiaTheme="minorEastAsia" w:hAnsiTheme="minorHAnsi" w:cstheme="minorBidi"/>
          <w:b/>
          <w:szCs w:val="22"/>
          <w:lang w:eastAsia="zh-CN"/>
        </w:rPr>
      </w:pPr>
    </w:p>
    <w:p w:rsidR="00CB56CC" w:rsidRDefault="00CB56CC" w:rsidP="00744EC3">
      <w:pPr>
        <w:rPr>
          <w:rFonts w:asciiTheme="minorHAnsi" w:eastAsiaTheme="minorEastAsia" w:hAnsiTheme="minorHAnsi" w:cstheme="minorBidi"/>
          <w:b/>
          <w:szCs w:val="22"/>
          <w:lang w:eastAsia="zh-CN"/>
        </w:rPr>
      </w:pPr>
    </w:p>
    <w:p w:rsidR="007F62B0" w:rsidRDefault="007F62B0" w:rsidP="00744EC3">
      <w:pPr>
        <w:rPr>
          <w:rFonts w:asciiTheme="minorHAnsi" w:eastAsiaTheme="minorEastAsia" w:hAnsiTheme="minorHAnsi" w:cstheme="minorBidi"/>
          <w:b/>
          <w:szCs w:val="22"/>
          <w:lang w:eastAsia="zh-CN"/>
        </w:rPr>
      </w:pPr>
    </w:p>
    <w:p w:rsidR="00AC2433" w:rsidRDefault="00AC2433" w:rsidP="00744EC3">
      <w:pPr>
        <w:rPr>
          <w:rFonts w:asciiTheme="minorHAnsi" w:eastAsiaTheme="minorEastAsia" w:hAnsiTheme="minorHAnsi" w:cstheme="minorBidi"/>
          <w:b/>
          <w:szCs w:val="22"/>
          <w:lang w:eastAsia="zh-CN"/>
        </w:rPr>
      </w:pPr>
      <w:r w:rsidRPr="00AC2433">
        <w:rPr>
          <w:rFonts w:asciiTheme="minorHAnsi" w:eastAsiaTheme="minorEastAsia" w:hAnsiTheme="minorHAnsi" w:cstheme="minorBidi"/>
          <w:b/>
          <w:szCs w:val="22"/>
          <w:lang w:eastAsia="zh-CN"/>
        </w:rPr>
        <w:lastRenderedPageBreak/>
        <w:t>Prilog 1.</w:t>
      </w:r>
    </w:p>
    <w:p w:rsidR="00AC2433" w:rsidRPr="00AC2433" w:rsidRDefault="00AC2433" w:rsidP="00AC2433">
      <w:pPr>
        <w:spacing w:line="276" w:lineRule="auto"/>
        <w:rPr>
          <w:rFonts w:asciiTheme="minorHAnsi" w:eastAsiaTheme="minorEastAsia" w:hAnsiTheme="minorHAnsi" w:cstheme="minorBidi"/>
          <w:b/>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Temeljem Poziva na nadmetanje Glavnog ureda Hrvatske turističke zajednice, dajem sljedeću</w:t>
      </w:r>
    </w:p>
    <w:p w:rsidR="00AC2433" w:rsidRPr="00AC2433" w:rsidRDefault="00AC2433" w:rsidP="00AC2433">
      <w:pPr>
        <w:spacing w:line="276" w:lineRule="auto"/>
        <w:rPr>
          <w:rFonts w:asciiTheme="minorHAnsi" w:eastAsiaTheme="minorEastAsia" w:hAnsiTheme="minorHAnsi" w:cstheme="minorBidi"/>
          <w:b/>
          <w:sz w:val="22"/>
          <w:szCs w:val="22"/>
          <w:lang w:eastAsia="zh-CN"/>
        </w:rPr>
      </w:pPr>
    </w:p>
    <w:p w:rsidR="00AC2433" w:rsidRPr="00AC2433" w:rsidRDefault="00AC2433" w:rsidP="00AC2433">
      <w:pPr>
        <w:spacing w:line="276" w:lineRule="auto"/>
        <w:rPr>
          <w:rFonts w:asciiTheme="minorHAnsi" w:eastAsiaTheme="minorEastAsia" w:hAnsiTheme="minorHAnsi" w:cstheme="minorBidi"/>
          <w:b/>
          <w:sz w:val="22"/>
          <w:szCs w:val="22"/>
          <w:lang w:eastAsia="zh-CN"/>
        </w:rPr>
      </w:pPr>
    </w:p>
    <w:p w:rsidR="00AC2433" w:rsidRPr="00AC2433" w:rsidRDefault="00AC2433" w:rsidP="00AC2433">
      <w:pPr>
        <w:spacing w:line="276" w:lineRule="auto"/>
        <w:jc w:val="center"/>
        <w:rPr>
          <w:rFonts w:asciiTheme="minorHAnsi" w:eastAsiaTheme="minorEastAsia" w:hAnsiTheme="minorHAnsi" w:cstheme="minorBidi"/>
          <w:b/>
          <w:sz w:val="32"/>
          <w:szCs w:val="22"/>
          <w:lang w:eastAsia="zh-CN"/>
        </w:rPr>
      </w:pPr>
      <w:r w:rsidRPr="00AC2433">
        <w:rPr>
          <w:rFonts w:asciiTheme="minorHAnsi" w:eastAsiaTheme="minorEastAsia" w:hAnsiTheme="minorHAnsi" w:cstheme="minorBidi"/>
          <w:b/>
          <w:sz w:val="32"/>
          <w:szCs w:val="22"/>
          <w:lang w:eastAsia="zh-CN"/>
        </w:rPr>
        <w:t>IZJAVU</w:t>
      </w:r>
    </w:p>
    <w:p w:rsidR="00AC2433" w:rsidRPr="00AC2433" w:rsidRDefault="00AC2433" w:rsidP="00AC2433">
      <w:pPr>
        <w:spacing w:line="276" w:lineRule="auto"/>
        <w:rPr>
          <w:rFonts w:asciiTheme="minorHAnsi" w:eastAsiaTheme="minorEastAsia" w:hAnsiTheme="minorHAnsi" w:cstheme="minorBidi"/>
          <w:b/>
          <w:sz w:val="22"/>
          <w:szCs w:val="22"/>
          <w:lang w:eastAsia="zh-CN"/>
        </w:rPr>
      </w:pPr>
    </w:p>
    <w:p w:rsidR="00AC2433" w:rsidRPr="00AC2433" w:rsidRDefault="00AC2433" w:rsidP="00AC2433">
      <w:pPr>
        <w:spacing w:line="276" w:lineRule="auto"/>
        <w:rPr>
          <w:rFonts w:asciiTheme="minorHAnsi" w:eastAsiaTheme="minorEastAsia" w:hAnsiTheme="minorHAnsi" w:cstheme="minorBidi"/>
          <w:b/>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Ja, ________________________________________________________________________ </w:t>
      </w:r>
    </w:p>
    <w:p w:rsidR="00AC2433" w:rsidRPr="00AC2433" w:rsidRDefault="00AC2433" w:rsidP="00AC2433">
      <w:pPr>
        <w:spacing w:line="276" w:lineRule="auto"/>
        <w:jc w:val="center"/>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(ime i prezime)</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iz _____________________________________________ izjavljujem </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da gospodarskom subjektu koji zastupam i meni kao osobi ovlaštenoj za zastupanje gospodarskog subjekta nije izrečena pravomoćna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udruživanje za počinjenje kaznenih djela, zlouporaba obavljanja dužnosti državne vlasti, protuzakonito posredovanje.</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Ovu izjavu dajem osobno, kao osoba ovlaštena za zastupanje pravne osobe</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__________________________________________________________________________ </w:t>
      </w:r>
    </w:p>
    <w:p w:rsidR="00AC2433" w:rsidRPr="00AC2433" w:rsidRDefault="00AC2433" w:rsidP="00AC2433">
      <w:pPr>
        <w:spacing w:line="276" w:lineRule="auto"/>
        <w:jc w:val="center"/>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(tvrtka)</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sa sjedištem u _______________________________________ i za pravnu osobu.</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U ______________________, dana ________ 2016. godine.</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jc w:val="right"/>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______________________________________________</w:t>
      </w:r>
    </w:p>
    <w:p w:rsidR="00AC2433" w:rsidRPr="00AC2433" w:rsidRDefault="00AC2433" w:rsidP="00AC2433">
      <w:pPr>
        <w:spacing w:line="276" w:lineRule="auto"/>
        <w:jc w:val="right"/>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(potpis ovjeren kod javnog bilježnika ili nadležnog tijela)</w:t>
      </w:r>
    </w:p>
    <w:p w:rsidR="0032001E" w:rsidRDefault="0032001E" w:rsidP="00AC2433">
      <w:pPr>
        <w:spacing w:line="276" w:lineRule="auto"/>
        <w:rPr>
          <w:rFonts w:asciiTheme="minorHAnsi" w:eastAsiaTheme="minorEastAsia" w:hAnsiTheme="minorHAnsi" w:cstheme="minorBidi"/>
          <w:b/>
          <w:szCs w:val="22"/>
          <w:lang w:eastAsia="zh-CN"/>
        </w:rPr>
      </w:pPr>
    </w:p>
    <w:p w:rsidR="00DB4E7E" w:rsidRDefault="00DB4E7E" w:rsidP="00AC2433">
      <w:pPr>
        <w:spacing w:line="276" w:lineRule="auto"/>
        <w:rPr>
          <w:rFonts w:asciiTheme="minorHAnsi" w:eastAsiaTheme="minorEastAsia" w:hAnsiTheme="minorHAnsi" w:cstheme="minorBidi"/>
          <w:b/>
          <w:szCs w:val="22"/>
          <w:lang w:eastAsia="zh-CN"/>
        </w:rPr>
      </w:pPr>
    </w:p>
    <w:p w:rsidR="002A5467" w:rsidRDefault="002A5467" w:rsidP="00AC2433">
      <w:pPr>
        <w:spacing w:line="276" w:lineRule="auto"/>
        <w:rPr>
          <w:rFonts w:asciiTheme="minorHAnsi" w:eastAsiaTheme="minorEastAsia" w:hAnsiTheme="minorHAnsi" w:cstheme="minorBidi"/>
          <w:b/>
          <w:szCs w:val="22"/>
          <w:lang w:eastAsia="zh-CN"/>
        </w:rPr>
      </w:pPr>
    </w:p>
    <w:p w:rsidR="00AC2433" w:rsidRPr="00AC2433" w:rsidRDefault="00AC2433" w:rsidP="00AC2433">
      <w:pPr>
        <w:spacing w:line="276" w:lineRule="auto"/>
        <w:rPr>
          <w:rFonts w:asciiTheme="minorHAnsi" w:eastAsiaTheme="minorEastAsia" w:hAnsiTheme="minorHAnsi" w:cstheme="minorBidi"/>
          <w:b/>
          <w:szCs w:val="22"/>
          <w:lang w:eastAsia="zh-CN"/>
        </w:rPr>
      </w:pPr>
      <w:r w:rsidRPr="00AC2433">
        <w:rPr>
          <w:rFonts w:asciiTheme="minorHAnsi" w:eastAsiaTheme="minorEastAsia" w:hAnsiTheme="minorHAnsi" w:cstheme="minorBidi"/>
          <w:b/>
          <w:szCs w:val="22"/>
          <w:lang w:eastAsia="zh-CN"/>
        </w:rPr>
        <w:lastRenderedPageBreak/>
        <w:t>Prilog 2.</w:t>
      </w:r>
    </w:p>
    <w:p w:rsidR="00AC2433" w:rsidRPr="00AC2433" w:rsidRDefault="00AC2433" w:rsidP="00AC2433">
      <w:pPr>
        <w:spacing w:line="276" w:lineRule="auto"/>
        <w:ind w:left="284" w:hanging="426"/>
        <w:rPr>
          <w:rFonts w:asciiTheme="minorHAnsi" w:eastAsiaTheme="minorEastAsia" w:hAnsiTheme="minorHAnsi" w:cstheme="minorBidi"/>
          <w:b/>
          <w:sz w:val="22"/>
          <w:szCs w:val="22"/>
          <w:lang w:eastAsia="zh-CN"/>
        </w:rPr>
      </w:pPr>
    </w:p>
    <w:p w:rsidR="00AC2433" w:rsidRPr="00AC2433" w:rsidRDefault="00AC2433" w:rsidP="00AC2433">
      <w:pPr>
        <w:spacing w:line="276" w:lineRule="auto"/>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OBRAZAC PONUDE</w:t>
      </w:r>
    </w:p>
    <w:p w:rsidR="00AC2433" w:rsidRPr="00AC2433" w:rsidRDefault="00AC2433" w:rsidP="00AC2433">
      <w:pPr>
        <w:spacing w:line="276" w:lineRule="auto"/>
        <w:rPr>
          <w:rFonts w:asciiTheme="minorHAnsi" w:eastAsiaTheme="minorEastAsia" w:hAnsiTheme="minorHAnsi" w:cstheme="minorBidi"/>
          <w:b/>
          <w:sz w:val="22"/>
          <w:szCs w:val="22"/>
          <w:lang w:eastAsia="zh-CN"/>
        </w:rPr>
      </w:pPr>
    </w:p>
    <w:p w:rsidR="00AC2433" w:rsidRPr="00AC2433" w:rsidRDefault="00AC2433" w:rsidP="00AC2433">
      <w:pPr>
        <w:spacing w:line="276" w:lineRule="auto"/>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 xml:space="preserve">Ponuditelj: </w:t>
      </w: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________________________</w:t>
      </w: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________________________</w:t>
      </w: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________________________</w:t>
      </w: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MB ponuditelja: __________</w:t>
      </w: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OIB ponuditelja: __________</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jc w:val="right"/>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HRVATSKA TURISTIČKA ZAJEDNICA</w:t>
      </w:r>
    </w:p>
    <w:p w:rsidR="00AC2433" w:rsidRPr="00AC2433" w:rsidRDefault="00AC2433" w:rsidP="00AC2433">
      <w:pPr>
        <w:spacing w:line="276" w:lineRule="auto"/>
        <w:ind w:left="4956" w:firstLine="708"/>
        <w:jc w:val="center"/>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10000 ZAGREB</w:t>
      </w:r>
    </w:p>
    <w:p w:rsidR="00AC2433" w:rsidRPr="00AC2433" w:rsidRDefault="00AC2433" w:rsidP="00AC2433">
      <w:pPr>
        <w:spacing w:line="276" w:lineRule="auto"/>
        <w:ind w:left="4956" w:firstLine="708"/>
        <w:jc w:val="center"/>
        <w:rPr>
          <w:rFonts w:asciiTheme="minorHAnsi" w:eastAsiaTheme="minorEastAsia" w:hAnsiTheme="minorHAnsi" w:cstheme="minorBidi"/>
          <w:sz w:val="22"/>
          <w:szCs w:val="22"/>
          <w:lang w:eastAsia="zh-CN"/>
        </w:rPr>
      </w:pPr>
      <w:proofErr w:type="spellStart"/>
      <w:r w:rsidRPr="00AC2433">
        <w:rPr>
          <w:rFonts w:asciiTheme="minorHAnsi" w:eastAsiaTheme="minorEastAsia" w:hAnsiTheme="minorHAnsi" w:cstheme="minorBidi"/>
          <w:sz w:val="22"/>
          <w:szCs w:val="22"/>
          <w:lang w:eastAsia="zh-CN"/>
        </w:rPr>
        <w:t>Iblerov</w:t>
      </w:r>
      <w:proofErr w:type="spellEnd"/>
      <w:r w:rsidRPr="00AC2433">
        <w:rPr>
          <w:rFonts w:asciiTheme="minorHAnsi" w:eastAsiaTheme="minorEastAsia" w:hAnsiTheme="minorHAnsi" w:cstheme="minorBidi"/>
          <w:sz w:val="22"/>
          <w:szCs w:val="22"/>
          <w:lang w:eastAsia="zh-CN"/>
        </w:rPr>
        <w:t xml:space="preserve"> trg 10/IV</w:t>
      </w: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Temeljem poziva na nadmetanje podnosimo sljedeću</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jc w:val="center"/>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PONUDU br. ________________</w:t>
      </w:r>
    </w:p>
    <w:p w:rsidR="00AC2433" w:rsidRPr="00AC2433" w:rsidRDefault="00AC2433" w:rsidP="00AC2433">
      <w:pPr>
        <w:spacing w:line="276" w:lineRule="auto"/>
        <w:jc w:val="center"/>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Za NABAVU Logističkih usluga – preuzimanja djelatnosti skladištenja, otpreme i distribucije promidžbenog, informativnog i drugog materijala, te roba u Hrvatskoj i inozemstvu</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1. Predmetnu nabavu obvezujemo se pružiti sukladno uvjetima propisanim u Dokumentaciji za nadmetanje.</w:t>
      </w: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 </w:t>
      </w:r>
    </w:p>
    <w:p w:rsidR="00AC2433" w:rsidRDefault="00AC2433" w:rsidP="00AC2433">
      <w:pPr>
        <w:spacing w:line="276" w:lineRule="auto"/>
        <w:ind w:right="-567"/>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2. </w:t>
      </w:r>
      <w:r w:rsidRPr="00AC2433">
        <w:rPr>
          <w:rFonts w:asciiTheme="minorHAnsi" w:eastAsiaTheme="minorEastAsia" w:hAnsiTheme="minorHAnsi" w:cstheme="minorBidi"/>
          <w:b/>
          <w:sz w:val="22"/>
          <w:szCs w:val="22"/>
          <w:lang w:eastAsia="zh-CN"/>
        </w:rPr>
        <w:t>Sveukupna cijena iz Priloga 3. Tablice 7.- Sveukupna cijena logističkih usluga za dvije godine</w:t>
      </w:r>
      <w:r w:rsidRPr="00AC2433">
        <w:rPr>
          <w:rFonts w:asciiTheme="minorHAnsi" w:eastAsiaTheme="minorEastAsia" w:hAnsiTheme="minorHAnsi" w:cstheme="minorBidi"/>
          <w:sz w:val="22"/>
          <w:szCs w:val="22"/>
          <w:lang w:eastAsia="zh-CN"/>
        </w:rPr>
        <w:t xml:space="preserve"> – preuzimanja djelatnosti skladištenja, otpreme i distribucije promidžbenog, informativnog i drugog materijala te roba u Hrvatskoj i inozemstvu </w:t>
      </w:r>
      <w:r w:rsidRPr="00AC2433">
        <w:rPr>
          <w:rFonts w:asciiTheme="minorHAnsi" w:eastAsiaTheme="minorEastAsia" w:hAnsiTheme="minorHAnsi" w:cstheme="minorBidi"/>
          <w:b/>
          <w:sz w:val="22"/>
          <w:szCs w:val="22"/>
          <w:lang w:eastAsia="zh-CN"/>
        </w:rPr>
        <w:t>(bez PDV)</w:t>
      </w:r>
      <w:r w:rsidRPr="00AC2433">
        <w:rPr>
          <w:rFonts w:asciiTheme="minorHAnsi" w:eastAsiaTheme="minorEastAsia" w:hAnsiTheme="minorHAnsi" w:cstheme="minorBidi"/>
          <w:sz w:val="22"/>
          <w:szCs w:val="22"/>
          <w:lang w:eastAsia="zh-CN"/>
        </w:rPr>
        <w:t xml:space="preserve">: </w:t>
      </w:r>
    </w:p>
    <w:p w:rsidR="004547D1" w:rsidRPr="00AC2433" w:rsidRDefault="004547D1" w:rsidP="00AC2433">
      <w:pPr>
        <w:spacing w:line="276" w:lineRule="auto"/>
        <w:ind w:right="-567"/>
        <w:rPr>
          <w:rFonts w:asciiTheme="minorHAnsi" w:eastAsiaTheme="minorEastAsia" w:hAnsiTheme="minorHAnsi" w:cstheme="minorBidi"/>
          <w:sz w:val="22"/>
          <w:szCs w:val="22"/>
          <w:lang w:eastAsia="zh-CN"/>
        </w:rPr>
      </w:pPr>
    </w:p>
    <w:p w:rsidR="00AC2433" w:rsidRDefault="00AC2433" w:rsidP="00AC2433">
      <w:pPr>
        <w:spacing w:line="276" w:lineRule="auto"/>
        <w:ind w:left="1416" w:firstLine="708"/>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________________________ kn</w:t>
      </w:r>
    </w:p>
    <w:p w:rsidR="004547D1" w:rsidRPr="00AC2433" w:rsidRDefault="004547D1" w:rsidP="00AC2433">
      <w:pPr>
        <w:spacing w:line="276" w:lineRule="auto"/>
        <w:ind w:left="1416" w:firstLine="708"/>
        <w:rPr>
          <w:rFonts w:asciiTheme="minorHAnsi" w:eastAsiaTheme="minorEastAsia" w:hAnsiTheme="minorHAnsi" w:cstheme="minorBidi"/>
          <w:b/>
          <w:sz w:val="22"/>
          <w:szCs w:val="22"/>
          <w:lang w:eastAsia="zh-CN"/>
        </w:rPr>
      </w:pPr>
    </w:p>
    <w:p w:rsidR="00AC2433" w:rsidRPr="00AC2433" w:rsidRDefault="00AC2433" w:rsidP="00AC2433">
      <w:pPr>
        <w:spacing w:line="276" w:lineRule="auto"/>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(slovima: _________________________________________________)</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U cijenu nije uključen porez na dodanu vrijednost u visini 25% koji iznosi</w:t>
      </w:r>
    </w:p>
    <w:p w:rsidR="004547D1" w:rsidRPr="00AC2433" w:rsidRDefault="004547D1" w:rsidP="00AC2433">
      <w:pPr>
        <w:spacing w:line="276" w:lineRule="auto"/>
        <w:rPr>
          <w:rFonts w:asciiTheme="minorHAnsi" w:eastAsiaTheme="minorEastAsia" w:hAnsiTheme="minorHAnsi" w:cstheme="minorBidi"/>
          <w:sz w:val="22"/>
          <w:szCs w:val="22"/>
          <w:lang w:eastAsia="zh-CN"/>
        </w:rPr>
      </w:pPr>
    </w:p>
    <w:p w:rsidR="00AC2433" w:rsidRDefault="00AC2433" w:rsidP="00AC2433">
      <w:pPr>
        <w:spacing w:line="276" w:lineRule="auto"/>
        <w:ind w:left="1416" w:firstLine="708"/>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________________________ kn</w:t>
      </w:r>
    </w:p>
    <w:p w:rsidR="004547D1" w:rsidRPr="00AC2433" w:rsidRDefault="004547D1" w:rsidP="00AC2433">
      <w:pPr>
        <w:spacing w:line="276" w:lineRule="auto"/>
        <w:ind w:left="1416" w:firstLine="708"/>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(slovima: _________________________________________________)</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b/>
          <w:sz w:val="22"/>
          <w:szCs w:val="22"/>
          <w:lang w:eastAsia="zh-CN"/>
        </w:rPr>
        <w:t xml:space="preserve">Sveukupna cijena logističkih usluga za dvije godine </w:t>
      </w:r>
      <w:r w:rsidRPr="00AC2433">
        <w:rPr>
          <w:rFonts w:asciiTheme="minorHAnsi" w:eastAsiaTheme="minorEastAsia" w:hAnsiTheme="minorHAnsi" w:cstheme="minorBidi"/>
          <w:sz w:val="22"/>
          <w:szCs w:val="22"/>
          <w:lang w:eastAsia="zh-CN"/>
        </w:rPr>
        <w:t xml:space="preserve">– preuzimanja djelatnosti skladištenja, otpreme i distribucije promidžbenog, informativnog i drugog materijala te roba u Hrvatskoj i inozemstvo </w:t>
      </w:r>
      <w:r w:rsidRPr="00AC2433">
        <w:rPr>
          <w:rFonts w:asciiTheme="minorHAnsi" w:eastAsiaTheme="minorEastAsia" w:hAnsiTheme="minorHAnsi" w:cstheme="minorBidi"/>
          <w:b/>
          <w:sz w:val="22"/>
          <w:szCs w:val="22"/>
          <w:lang w:eastAsia="zh-CN"/>
        </w:rPr>
        <w:t>(s PDV)</w:t>
      </w:r>
      <w:r w:rsidRPr="00AC2433">
        <w:rPr>
          <w:rFonts w:asciiTheme="minorHAnsi" w:eastAsiaTheme="minorEastAsia" w:hAnsiTheme="minorHAnsi" w:cstheme="minorBidi"/>
          <w:sz w:val="22"/>
          <w:szCs w:val="22"/>
          <w:lang w:eastAsia="zh-CN"/>
        </w:rPr>
        <w:t xml:space="preserve">: </w:t>
      </w:r>
    </w:p>
    <w:p w:rsidR="004547D1" w:rsidRPr="00AC2433" w:rsidRDefault="004547D1" w:rsidP="00AC2433">
      <w:pPr>
        <w:spacing w:line="276" w:lineRule="auto"/>
        <w:rPr>
          <w:rFonts w:asciiTheme="minorHAnsi" w:eastAsiaTheme="minorEastAsia" w:hAnsiTheme="minorHAnsi" w:cstheme="minorBidi"/>
          <w:sz w:val="22"/>
          <w:szCs w:val="22"/>
          <w:lang w:eastAsia="zh-CN"/>
        </w:rPr>
      </w:pPr>
    </w:p>
    <w:p w:rsidR="00AC2433" w:rsidRDefault="00AC2433" w:rsidP="00AC2433">
      <w:pPr>
        <w:spacing w:line="276" w:lineRule="auto"/>
        <w:ind w:left="1416" w:firstLine="708"/>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________________________ kn</w:t>
      </w:r>
    </w:p>
    <w:p w:rsidR="004547D1" w:rsidRPr="00AC2433" w:rsidRDefault="004547D1" w:rsidP="00AC2433">
      <w:pPr>
        <w:spacing w:line="276" w:lineRule="auto"/>
        <w:ind w:left="1416" w:firstLine="708"/>
        <w:rPr>
          <w:rFonts w:asciiTheme="minorHAnsi" w:eastAsiaTheme="minorEastAsia" w:hAnsiTheme="minorHAnsi" w:cstheme="minorBidi"/>
          <w:b/>
          <w:sz w:val="22"/>
          <w:szCs w:val="22"/>
          <w:lang w:eastAsia="zh-CN"/>
        </w:rPr>
      </w:pPr>
    </w:p>
    <w:p w:rsidR="00AC2433" w:rsidRPr="00AC2433" w:rsidRDefault="00AC2433" w:rsidP="00AC2433">
      <w:pPr>
        <w:spacing w:line="276" w:lineRule="auto"/>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(slovima: _________________________________________________)</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3. Rok valjanosti ponude iznosi 60 dana. </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lastRenderedPageBreak/>
        <w:t xml:space="preserve">4. Nabavu se obvezujemo izvršiti sukladno točki 4. dokumentacije za nadmetanje. </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5. Plaćanje se vrši temeljem ispostavljenog računa, s rokom naplate računa unutar 30 dana od primitka istih. </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6. Na međusobna prava i obveze između nas i naručitelja koja nisu naznačena u ovoj ponudi primjenjivat će se odredbe Zakona o obveznim odnosima. </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7. Sastavni dio ove ponude čini troškovnik usluga (Prilog 3. Dokumentacije za nadmetanje).</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8. U privitku dostavljamo isprave u svrhu dokazivanja sposobnosti navedene u točki 8. Dokumentacije za nadmetanje te ispunjen troškovnik. </w:t>
      </w:r>
    </w:p>
    <w:p w:rsidR="00AC2433" w:rsidRDefault="00AC2433" w:rsidP="00AC2433">
      <w:pPr>
        <w:spacing w:line="276" w:lineRule="auto"/>
        <w:rPr>
          <w:rFonts w:asciiTheme="minorHAnsi" w:eastAsiaTheme="minorEastAsia" w:hAnsiTheme="minorHAnsi" w:cstheme="minorBidi"/>
          <w:sz w:val="22"/>
          <w:szCs w:val="22"/>
          <w:lang w:eastAsia="zh-CN"/>
        </w:rPr>
      </w:pPr>
    </w:p>
    <w:p w:rsidR="004547D1" w:rsidRPr="00AC2433" w:rsidRDefault="004547D1"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U _________________, _______________ godine</w:t>
      </w:r>
    </w:p>
    <w:p w:rsidR="00AC2433" w:rsidRPr="00AC2433" w:rsidRDefault="00AC2433" w:rsidP="00AC2433">
      <w:pPr>
        <w:spacing w:line="276" w:lineRule="auto"/>
        <w:rPr>
          <w:rFonts w:asciiTheme="minorHAnsi" w:eastAsiaTheme="minorEastAsia" w:hAnsiTheme="minorHAnsi" w:cstheme="minorBidi"/>
          <w:sz w:val="22"/>
          <w:szCs w:val="22"/>
          <w:lang w:eastAsia="zh-CN"/>
        </w:rPr>
      </w:pPr>
    </w:p>
    <w:p w:rsidR="00AC2433" w:rsidRPr="00AC2433" w:rsidRDefault="00AC2433" w:rsidP="00AC2433">
      <w:pPr>
        <w:spacing w:line="276" w:lineRule="auto"/>
        <w:jc w:val="right"/>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POTPIS OVLAŠTENE OSOBE</w:t>
      </w:r>
    </w:p>
    <w:p w:rsidR="00AC2433" w:rsidRPr="00AC2433" w:rsidRDefault="00AC2433" w:rsidP="00AC2433">
      <w:pPr>
        <w:spacing w:line="276" w:lineRule="auto"/>
        <w:jc w:val="center"/>
        <w:rPr>
          <w:rFonts w:asciiTheme="minorHAnsi" w:eastAsiaTheme="minorEastAsia" w:hAnsiTheme="minorHAnsi" w:cstheme="minorBidi"/>
          <w:sz w:val="22"/>
          <w:szCs w:val="22"/>
          <w:lang w:eastAsia="zh-CN"/>
        </w:rPr>
      </w:pPr>
      <w:proofErr w:type="spellStart"/>
      <w:r w:rsidRPr="00AC2433">
        <w:rPr>
          <w:rFonts w:asciiTheme="minorHAnsi" w:eastAsiaTheme="minorEastAsia" w:hAnsiTheme="minorHAnsi" w:cstheme="minorBidi"/>
          <w:sz w:val="22"/>
          <w:szCs w:val="22"/>
          <w:lang w:eastAsia="zh-CN"/>
        </w:rPr>
        <w:t>M.P</w:t>
      </w:r>
      <w:proofErr w:type="spellEnd"/>
      <w:r w:rsidRPr="00AC2433">
        <w:rPr>
          <w:rFonts w:asciiTheme="minorHAnsi" w:eastAsiaTheme="minorEastAsia" w:hAnsiTheme="minorHAnsi" w:cstheme="minorBidi"/>
          <w:sz w:val="22"/>
          <w:szCs w:val="22"/>
          <w:lang w:eastAsia="zh-CN"/>
        </w:rPr>
        <w:t>.</w:t>
      </w:r>
    </w:p>
    <w:p w:rsidR="00AC2433" w:rsidRPr="00AC2433" w:rsidRDefault="00AC2433" w:rsidP="00AC2433">
      <w:pPr>
        <w:spacing w:line="276" w:lineRule="auto"/>
        <w:jc w:val="right"/>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_______________________</w:t>
      </w: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AC2433" w:rsidRDefault="00AC2433" w:rsidP="007F41F5">
      <w:pPr>
        <w:jc w:val="both"/>
        <w:rPr>
          <w:rFonts w:asciiTheme="minorHAnsi" w:hAnsiTheme="minorHAnsi" w:cs="Tahoma"/>
          <w:b/>
          <w:i/>
          <w:sz w:val="22"/>
          <w:szCs w:val="22"/>
        </w:rPr>
      </w:pPr>
    </w:p>
    <w:p w:rsidR="0032001E" w:rsidRDefault="0032001E" w:rsidP="007F41F5">
      <w:pPr>
        <w:jc w:val="both"/>
        <w:rPr>
          <w:rFonts w:asciiTheme="minorHAnsi" w:hAnsiTheme="minorHAnsi" w:cs="Tahoma"/>
          <w:b/>
          <w:i/>
          <w:sz w:val="22"/>
          <w:szCs w:val="22"/>
        </w:rPr>
      </w:pPr>
    </w:p>
    <w:p w:rsidR="0032001E" w:rsidRDefault="0032001E" w:rsidP="007F41F5">
      <w:pPr>
        <w:jc w:val="both"/>
        <w:rPr>
          <w:rFonts w:asciiTheme="minorHAnsi" w:hAnsiTheme="minorHAnsi" w:cs="Tahoma"/>
          <w:b/>
          <w:i/>
          <w:sz w:val="22"/>
          <w:szCs w:val="22"/>
        </w:rPr>
      </w:pPr>
    </w:p>
    <w:p w:rsidR="0032001E" w:rsidRDefault="0032001E" w:rsidP="007F41F5">
      <w:pPr>
        <w:jc w:val="both"/>
        <w:rPr>
          <w:rFonts w:asciiTheme="minorHAnsi" w:hAnsiTheme="minorHAnsi" w:cs="Tahoma"/>
          <w:b/>
          <w:i/>
          <w:sz w:val="22"/>
          <w:szCs w:val="22"/>
        </w:rPr>
      </w:pPr>
    </w:p>
    <w:p w:rsidR="0032001E" w:rsidRDefault="0032001E" w:rsidP="007F41F5">
      <w:pPr>
        <w:jc w:val="both"/>
        <w:rPr>
          <w:rFonts w:asciiTheme="minorHAnsi" w:hAnsiTheme="minorHAnsi" w:cs="Tahoma"/>
          <w:b/>
          <w:i/>
          <w:sz w:val="22"/>
          <w:szCs w:val="22"/>
        </w:rPr>
      </w:pPr>
    </w:p>
    <w:p w:rsidR="0032001E" w:rsidRDefault="0032001E" w:rsidP="007F41F5">
      <w:pPr>
        <w:jc w:val="both"/>
        <w:rPr>
          <w:rFonts w:asciiTheme="minorHAnsi" w:hAnsiTheme="minorHAnsi" w:cs="Tahoma"/>
          <w:b/>
          <w:i/>
          <w:sz w:val="22"/>
          <w:szCs w:val="22"/>
        </w:rPr>
      </w:pPr>
    </w:p>
    <w:p w:rsidR="0032001E" w:rsidRDefault="0032001E" w:rsidP="007F41F5">
      <w:pPr>
        <w:jc w:val="both"/>
        <w:rPr>
          <w:rFonts w:asciiTheme="minorHAnsi" w:hAnsiTheme="minorHAnsi" w:cs="Tahoma"/>
          <w:b/>
          <w:i/>
          <w:sz w:val="22"/>
          <w:szCs w:val="22"/>
        </w:rPr>
      </w:pPr>
    </w:p>
    <w:p w:rsidR="0032001E" w:rsidRDefault="0032001E" w:rsidP="007F41F5">
      <w:pPr>
        <w:jc w:val="both"/>
        <w:rPr>
          <w:rFonts w:asciiTheme="minorHAnsi" w:hAnsiTheme="minorHAnsi" w:cs="Tahoma"/>
          <w:b/>
          <w:i/>
          <w:sz w:val="22"/>
          <w:szCs w:val="22"/>
        </w:rPr>
      </w:pPr>
    </w:p>
    <w:p w:rsidR="0032001E" w:rsidRDefault="0032001E" w:rsidP="007F41F5">
      <w:pPr>
        <w:jc w:val="both"/>
        <w:rPr>
          <w:rFonts w:asciiTheme="minorHAnsi" w:hAnsiTheme="minorHAnsi" w:cs="Tahoma"/>
          <w:b/>
          <w:i/>
          <w:sz w:val="22"/>
          <w:szCs w:val="22"/>
        </w:rPr>
      </w:pPr>
    </w:p>
    <w:p w:rsidR="005463CC" w:rsidRDefault="005463CC" w:rsidP="007F41F5">
      <w:pPr>
        <w:jc w:val="both"/>
        <w:rPr>
          <w:rFonts w:asciiTheme="minorHAnsi" w:hAnsiTheme="minorHAnsi" w:cs="Tahoma"/>
          <w:b/>
          <w:i/>
          <w:sz w:val="22"/>
          <w:szCs w:val="22"/>
        </w:rPr>
      </w:pPr>
    </w:p>
    <w:p w:rsidR="005463CC" w:rsidRDefault="005463CC" w:rsidP="007F41F5">
      <w:pPr>
        <w:jc w:val="both"/>
        <w:rPr>
          <w:rFonts w:asciiTheme="minorHAnsi" w:hAnsiTheme="minorHAnsi" w:cs="Tahoma"/>
          <w:b/>
          <w:i/>
          <w:sz w:val="22"/>
          <w:szCs w:val="22"/>
        </w:rPr>
      </w:pPr>
    </w:p>
    <w:p w:rsidR="00E63710" w:rsidRDefault="00E63710" w:rsidP="007F41F5">
      <w:pPr>
        <w:jc w:val="both"/>
        <w:rPr>
          <w:rFonts w:asciiTheme="minorHAnsi" w:hAnsiTheme="minorHAnsi" w:cs="Tahoma"/>
          <w:b/>
          <w:i/>
          <w:sz w:val="22"/>
          <w:szCs w:val="22"/>
        </w:rPr>
      </w:pPr>
    </w:p>
    <w:p w:rsidR="005463CC" w:rsidRDefault="005463CC" w:rsidP="007F41F5">
      <w:pPr>
        <w:jc w:val="both"/>
        <w:rPr>
          <w:rFonts w:asciiTheme="minorHAnsi" w:hAnsiTheme="minorHAnsi" w:cs="Tahoma"/>
          <w:b/>
          <w:i/>
          <w:sz w:val="22"/>
          <w:szCs w:val="22"/>
        </w:rPr>
      </w:pPr>
    </w:p>
    <w:p w:rsidR="0032001E" w:rsidRDefault="0032001E" w:rsidP="007F41F5">
      <w:pPr>
        <w:jc w:val="both"/>
        <w:rPr>
          <w:rFonts w:asciiTheme="minorHAnsi" w:hAnsiTheme="minorHAnsi" w:cs="Tahoma"/>
          <w:b/>
          <w:i/>
          <w:sz w:val="22"/>
          <w:szCs w:val="22"/>
        </w:rPr>
      </w:pPr>
    </w:p>
    <w:p w:rsidR="0032001E" w:rsidRDefault="0032001E" w:rsidP="007F41F5">
      <w:pPr>
        <w:jc w:val="both"/>
        <w:rPr>
          <w:rFonts w:asciiTheme="minorHAnsi" w:hAnsiTheme="minorHAnsi" w:cs="Tahoma"/>
          <w:b/>
          <w:i/>
          <w:sz w:val="22"/>
          <w:szCs w:val="22"/>
        </w:rPr>
      </w:pPr>
    </w:p>
    <w:p w:rsidR="004547D1" w:rsidRDefault="004547D1" w:rsidP="007F41F5">
      <w:pPr>
        <w:jc w:val="both"/>
        <w:rPr>
          <w:rFonts w:asciiTheme="minorHAnsi" w:hAnsiTheme="minorHAnsi" w:cs="Tahoma"/>
          <w:b/>
          <w:i/>
          <w:sz w:val="22"/>
          <w:szCs w:val="22"/>
        </w:rPr>
      </w:pPr>
    </w:p>
    <w:tbl>
      <w:tblPr>
        <w:tblW w:w="10080" w:type="dxa"/>
        <w:tblInd w:w="93" w:type="dxa"/>
        <w:tblLook w:val="04A0" w:firstRow="1" w:lastRow="0" w:firstColumn="1" w:lastColumn="0" w:noHBand="0" w:noVBand="1"/>
      </w:tblPr>
      <w:tblGrid>
        <w:gridCol w:w="521"/>
        <w:gridCol w:w="1319"/>
        <w:gridCol w:w="2760"/>
        <w:gridCol w:w="1440"/>
        <w:gridCol w:w="1560"/>
        <w:gridCol w:w="2480"/>
      </w:tblGrid>
      <w:tr w:rsidR="00A2273A" w:rsidRPr="00A2273A" w:rsidTr="00A2273A">
        <w:trPr>
          <w:trHeight w:val="375"/>
        </w:trPr>
        <w:tc>
          <w:tcPr>
            <w:tcW w:w="1840" w:type="dxa"/>
            <w:gridSpan w:val="2"/>
            <w:tcBorders>
              <w:top w:val="nil"/>
              <w:left w:val="nil"/>
              <w:bottom w:val="nil"/>
              <w:right w:val="nil"/>
            </w:tcBorders>
            <w:shd w:val="clear" w:color="auto" w:fill="auto"/>
            <w:noWrap/>
            <w:vAlign w:val="center"/>
            <w:hideMark/>
          </w:tcPr>
          <w:p w:rsidR="00A2273A" w:rsidRPr="00A2273A" w:rsidRDefault="00A2273A" w:rsidP="00A2273A">
            <w:pPr>
              <w:rPr>
                <w:rFonts w:ascii="Calibri" w:hAnsi="Calibri"/>
                <w:b/>
                <w:bCs/>
                <w:color w:val="000000"/>
                <w:sz w:val="28"/>
                <w:szCs w:val="28"/>
                <w:u w:val="single"/>
              </w:rPr>
            </w:pPr>
            <w:r w:rsidRPr="00A2273A">
              <w:rPr>
                <w:rFonts w:ascii="Calibri" w:hAnsi="Calibri"/>
                <w:b/>
                <w:bCs/>
                <w:color w:val="000000"/>
                <w:sz w:val="28"/>
                <w:szCs w:val="28"/>
                <w:u w:val="single"/>
              </w:rPr>
              <w:lastRenderedPageBreak/>
              <w:t xml:space="preserve">Prilog 3. </w:t>
            </w:r>
          </w:p>
        </w:tc>
        <w:tc>
          <w:tcPr>
            <w:tcW w:w="2760" w:type="dxa"/>
            <w:tcBorders>
              <w:top w:val="nil"/>
              <w:left w:val="nil"/>
              <w:bottom w:val="nil"/>
              <w:right w:val="nil"/>
            </w:tcBorders>
            <w:shd w:val="clear" w:color="auto" w:fill="auto"/>
            <w:noWrap/>
            <w:vAlign w:val="center"/>
            <w:hideMark/>
          </w:tcPr>
          <w:p w:rsidR="00A2273A" w:rsidRPr="00A2273A" w:rsidRDefault="00A2273A" w:rsidP="00A2273A">
            <w:pPr>
              <w:rPr>
                <w:rFonts w:ascii="Calibri" w:hAnsi="Calibri"/>
                <w:b/>
                <w:bCs/>
                <w:color w:val="000000"/>
                <w:sz w:val="28"/>
                <w:szCs w:val="28"/>
                <w:u w:val="single"/>
              </w:rPr>
            </w:pPr>
          </w:p>
        </w:tc>
        <w:tc>
          <w:tcPr>
            <w:tcW w:w="1440" w:type="dxa"/>
            <w:tcBorders>
              <w:top w:val="nil"/>
              <w:left w:val="nil"/>
              <w:bottom w:val="nil"/>
              <w:right w:val="nil"/>
            </w:tcBorders>
            <w:shd w:val="clear" w:color="auto" w:fill="auto"/>
            <w:noWrap/>
            <w:vAlign w:val="center"/>
            <w:hideMark/>
          </w:tcPr>
          <w:p w:rsidR="00A2273A" w:rsidRPr="00A2273A" w:rsidRDefault="00A2273A" w:rsidP="00A2273A">
            <w:pPr>
              <w:rPr>
                <w:rFonts w:ascii="Calibri" w:hAnsi="Calibri"/>
                <w:b/>
                <w:bCs/>
                <w:color w:val="000000"/>
                <w:sz w:val="28"/>
                <w:szCs w:val="28"/>
                <w:u w:val="single"/>
              </w:rPr>
            </w:pPr>
          </w:p>
        </w:tc>
        <w:tc>
          <w:tcPr>
            <w:tcW w:w="1560" w:type="dxa"/>
            <w:tcBorders>
              <w:top w:val="nil"/>
              <w:left w:val="nil"/>
              <w:bottom w:val="nil"/>
              <w:right w:val="nil"/>
            </w:tcBorders>
            <w:shd w:val="clear" w:color="auto" w:fill="auto"/>
            <w:noWrap/>
            <w:vAlign w:val="center"/>
            <w:hideMark/>
          </w:tcPr>
          <w:p w:rsidR="00A2273A" w:rsidRPr="00A2273A" w:rsidRDefault="00A2273A" w:rsidP="00A2273A">
            <w:pPr>
              <w:rPr>
                <w:rFonts w:ascii="Calibri" w:hAnsi="Calibri"/>
                <w:b/>
                <w:bCs/>
                <w:color w:val="000000"/>
                <w:sz w:val="28"/>
                <w:szCs w:val="28"/>
                <w:u w:val="single"/>
              </w:rPr>
            </w:pPr>
          </w:p>
        </w:tc>
        <w:tc>
          <w:tcPr>
            <w:tcW w:w="2480" w:type="dxa"/>
            <w:tcBorders>
              <w:top w:val="nil"/>
              <w:left w:val="nil"/>
              <w:bottom w:val="nil"/>
              <w:right w:val="nil"/>
            </w:tcBorders>
            <w:shd w:val="clear" w:color="auto" w:fill="auto"/>
            <w:noWrap/>
            <w:vAlign w:val="center"/>
            <w:hideMark/>
          </w:tcPr>
          <w:p w:rsidR="00A2273A" w:rsidRPr="00A2273A" w:rsidRDefault="00A2273A" w:rsidP="00A2273A">
            <w:pPr>
              <w:rPr>
                <w:rFonts w:ascii="Calibri" w:hAnsi="Calibri"/>
                <w:b/>
                <w:bCs/>
                <w:color w:val="000000"/>
                <w:sz w:val="28"/>
                <w:szCs w:val="28"/>
                <w:u w:val="single"/>
              </w:rPr>
            </w:pPr>
          </w:p>
        </w:tc>
      </w:tr>
      <w:tr w:rsidR="00A2273A" w:rsidRPr="00A2273A" w:rsidTr="00A2273A">
        <w:trPr>
          <w:trHeight w:val="480"/>
        </w:trPr>
        <w:tc>
          <w:tcPr>
            <w:tcW w:w="10080" w:type="dxa"/>
            <w:gridSpan w:val="6"/>
            <w:tcBorders>
              <w:top w:val="nil"/>
              <w:left w:val="nil"/>
              <w:bottom w:val="single" w:sz="12" w:space="0" w:color="auto"/>
              <w:right w:val="nil"/>
            </w:tcBorders>
            <w:shd w:val="clear" w:color="auto" w:fill="auto"/>
            <w:noWrap/>
            <w:vAlign w:val="center"/>
            <w:hideMark/>
          </w:tcPr>
          <w:p w:rsidR="00A2273A" w:rsidRPr="00A2273A" w:rsidRDefault="00A2273A" w:rsidP="00A2273A">
            <w:pPr>
              <w:rPr>
                <w:rFonts w:ascii="Calibri" w:hAnsi="Calibri"/>
                <w:b/>
                <w:bCs/>
                <w:color w:val="000000"/>
              </w:rPr>
            </w:pPr>
            <w:r w:rsidRPr="00A2273A">
              <w:rPr>
                <w:rFonts w:ascii="Calibri" w:hAnsi="Calibri"/>
                <w:b/>
                <w:bCs/>
                <w:color w:val="000000"/>
              </w:rPr>
              <w:t>Tablica 1.- Troškovnik distribucije</w:t>
            </w:r>
          </w:p>
        </w:tc>
      </w:tr>
      <w:tr w:rsidR="00A2273A" w:rsidRPr="00A2273A" w:rsidTr="00A2273A">
        <w:trPr>
          <w:trHeight w:val="330"/>
        </w:trPr>
        <w:tc>
          <w:tcPr>
            <w:tcW w:w="521" w:type="dxa"/>
            <w:tcBorders>
              <w:top w:val="nil"/>
              <w:left w:val="single" w:sz="12" w:space="0" w:color="auto"/>
              <w:bottom w:val="single" w:sz="8" w:space="0" w:color="auto"/>
              <w:right w:val="single" w:sz="8" w:space="0" w:color="auto"/>
            </w:tcBorders>
            <w:shd w:val="clear" w:color="000000" w:fill="DCE6F1"/>
            <w:vAlign w:val="center"/>
            <w:hideMark/>
          </w:tcPr>
          <w:p w:rsidR="00A2273A" w:rsidRPr="00A2273A" w:rsidRDefault="00A2273A" w:rsidP="00A2273A">
            <w:pPr>
              <w:jc w:val="center"/>
              <w:rPr>
                <w:rFonts w:ascii="Calibri" w:hAnsi="Calibri"/>
                <w:b/>
                <w:bCs/>
                <w:color w:val="000000"/>
                <w:sz w:val="22"/>
                <w:szCs w:val="22"/>
              </w:rPr>
            </w:pPr>
            <w:r w:rsidRPr="00A2273A">
              <w:rPr>
                <w:rFonts w:ascii="Calibri" w:hAnsi="Calibri"/>
                <w:b/>
                <w:bCs/>
                <w:color w:val="000000"/>
                <w:sz w:val="22"/>
                <w:szCs w:val="22"/>
              </w:rPr>
              <w:t> </w:t>
            </w:r>
          </w:p>
        </w:tc>
        <w:tc>
          <w:tcPr>
            <w:tcW w:w="1319" w:type="dxa"/>
            <w:tcBorders>
              <w:top w:val="nil"/>
              <w:left w:val="nil"/>
              <w:bottom w:val="single" w:sz="8" w:space="0" w:color="auto"/>
              <w:right w:val="single" w:sz="8" w:space="0" w:color="auto"/>
            </w:tcBorders>
            <w:shd w:val="clear" w:color="000000" w:fill="DCE6F1"/>
            <w:vAlign w:val="center"/>
            <w:hideMark/>
          </w:tcPr>
          <w:p w:rsidR="00A2273A" w:rsidRPr="00A2273A" w:rsidRDefault="00A2273A" w:rsidP="00A2273A">
            <w:pPr>
              <w:jc w:val="center"/>
              <w:rPr>
                <w:rFonts w:ascii="Calibri" w:hAnsi="Calibri"/>
                <w:b/>
                <w:bCs/>
                <w:color w:val="000000"/>
                <w:sz w:val="22"/>
                <w:szCs w:val="22"/>
              </w:rPr>
            </w:pPr>
            <w:r w:rsidRPr="00A2273A">
              <w:rPr>
                <w:rFonts w:ascii="Calibri" w:hAnsi="Calibri"/>
                <w:b/>
                <w:bCs/>
                <w:color w:val="000000"/>
                <w:sz w:val="22"/>
                <w:szCs w:val="22"/>
              </w:rPr>
              <w:t>1</w:t>
            </w:r>
          </w:p>
        </w:tc>
        <w:tc>
          <w:tcPr>
            <w:tcW w:w="2760" w:type="dxa"/>
            <w:tcBorders>
              <w:top w:val="nil"/>
              <w:left w:val="nil"/>
              <w:bottom w:val="single" w:sz="8" w:space="0" w:color="auto"/>
              <w:right w:val="single" w:sz="8" w:space="0" w:color="auto"/>
            </w:tcBorders>
            <w:shd w:val="clear" w:color="000000" w:fill="DCE6F1"/>
            <w:vAlign w:val="center"/>
            <w:hideMark/>
          </w:tcPr>
          <w:p w:rsidR="00A2273A" w:rsidRPr="00A2273A" w:rsidRDefault="00A2273A" w:rsidP="00A2273A">
            <w:pPr>
              <w:jc w:val="center"/>
              <w:rPr>
                <w:rFonts w:ascii="Calibri" w:hAnsi="Calibri"/>
                <w:b/>
                <w:bCs/>
                <w:color w:val="000000"/>
                <w:sz w:val="22"/>
                <w:szCs w:val="22"/>
              </w:rPr>
            </w:pPr>
            <w:r w:rsidRPr="00A2273A">
              <w:rPr>
                <w:rFonts w:ascii="Calibri" w:hAnsi="Calibri"/>
                <w:b/>
                <w:bCs/>
                <w:color w:val="000000"/>
                <w:sz w:val="22"/>
                <w:szCs w:val="22"/>
              </w:rPr>
              <w:t>2</w:t>
            </w:r>
          </w:p>
        </w:tc>
        <w:tc>
          <w:tcPr>
            <w:tcW w:w="1440" w:type="dxa"/>
            <w:tcBorders>
              <w:top w:val="nil"/>
              <w:left w:val="nil"/>
              <w:bottom w:val="single" w:sz="8" w:space="0" w:color="auto"/>
              <w:right w:val="single" w:sz="8" w:space="0" w:color="auto"/>
            </w:tcBorders>
            <w:shd w:val="clear" w:color="000000" w:fill="DCE6F1"/>
            <w:vAlign w:val="center"/>
            <w:hideMark/>
          </w:tcPr>
          <w:p w:rsidR="00A2273A" w:rsidRPr="00A2273A" w:rsidRDefault="00A2273A" w:rsidP="00A2273A">
            <w:pPr>
              <w:jc w:val="center"/>
              <w:rPr>
                <w:rFonts w:ascii="Calibri" w:hAnsi="Calibri"/>
                <w:b/>
                <w:bCs/>
                <w:color w:val="000000"/>
                <w:sz w:val="22"/>
                <w:szCs w:val="22"/>
              </w:rPr>
            </w:pPr>
            <w:r w:rsidRPr="00A2273A">
              <w:rPr>
                <w:rFonts w:ascii="Calibri" w:hAnsi="Calibri"/>
                <w:b/>
                <w:bCs/>
                <w:color w:val="000000"/>
                <w:sz w:val="22"/>
                <w:szCs w:val="22"/>
              </w:rPr>
              <w:t>3</w:t>
            </w:r>
          </w:p>
        </w:tc>
        <w:tc>
          <w:tcPr>
            <w:tcW w:w="1560" w:type="dxa"/>
            <w:tcBorders>
              <w:top w:val="nil"/>
              <w:left w:val="nil"/>
              <w:bottom w:val="single" w:sz="8" w:space="0" w:color="auto"/>
              <w:right w:val="single" w:sz="8" w:space="0" w:color="auto"/>
            </w:tcBorders>
            <w:shd w:val="clear" w:color="000000" w:fill="DCE6F1"/>
            <w:vAlign w:val="center"/>
            <w:hideMark/>
          </w:tcPr>
          <w:p w:rsidR="00A2273A" w:rsidRPr="00A2273A" w:rsidRDefault="00A2273A" w:rsidP="00A2273A">
            <w:pPr>
              <w:jc w:val="center"/>
              <w:rPr>
                <w:rFonts w:ascii="Calibri" w:hAnsi="Calibri"/>
                <w:b/>
                <w:bCs/>
                <w:color w:val="000000"/>
                <w:sz w:val="22"/>
                <w:szCs w:val="22"/>
              </w:rPr>
            </w:pPr>
            <w:r w:rsidRPr="00A2273A">
              <w:rPr>
                <w:rFonts w:ascii="Calibri" w:hAnsi="Calibri"/>
                <w:b/>
                <w:bCs/>
                <w:color w:val="000000"/>
                <w:sz w:val="22"/>
                <w:szCs w:val="22"/>
              </w:rPr>
              <w:t>4</w:t>
            </w:r>
          </w:p>
        </w:tc>
        <w:tc>
          <w:tcPr>
            <w:tcW w:w="2480" w:type="dxa"/>
            <w:tcBorders>
              <w:top w:val="nil"/>
              <w:left w:val="nil"/>
              <w:bottom w:val="single" w:sz="8" w:space="0" w:color="auto"/>
              <w:right w:val="single" w:sz="12" w:space="0" w:color="auto"/>
            </w:tcBorders>
            <w:shd w:val="clear" w:color="000000" w:fill="DCE6F1"/>
            <w:vAlign w:val="center"/>
            <w:hideMark/>
          </w:tcPr>
          <w:p w:rsidR="00A2273A" w:rsidRPr="00A2273A" w:rsidRDefault="00A2273A" w:rsidP="00A2273A">
            <w:pPr>
              <w:jc w:val="center"/>
              <w:rPr>
                <w:rFonts w:ascii="Calibri" w:hAnsi="Calibri"/>
                <w:b/>
                <w:bCs/>
                <w:color w:val="000000"/>
                <w:sz w:val="22"/>
                <w:szCs w:val="22"/>
              </w:rPr>
            </w:pPr>
            <w:r w:rsidRPr="00A2273A">
              <w:rPr>
                <w:rFonts w:ascii="Calibri" w:hAnsi="Calibri"/>
                <w:b/>
                <w:bCs/>
                <w:color w:val="000000"/>
                <w:sz w:val="22"/>
                <w:szCs w:val="22"/>
              </w:rPr>
              <w:t>* 5</w:t>
            </w:r>
          </w:p>
        </w:tc>
      </w:tr>
      <w:tr w:rsidR="00A2273A" w:rsidRPr="00A2273A" w:rsidTr="00A2273A">
        <w:trPr>
          <w:trHeight w:val="1324"/>
        </w:trPr>
        <w:tc>
          <w:tcPr>
            <w:tcW w:w="521" w:type="dxa"/>
            <w:tcBorders>
              <w:top w:val="nil"/>
              <w:left w:val="single" w:sz="12" w:space="0" w:color="auto"/>
              <w:bottom w:val="single" w:sz="8" w:space="0" w:color="auto"/>
              <w:right w:val="single" w:sz="8" w:space="0" w:color="auto"/>
            </w:tcBorders>
            <w:shd w:val="clear" w:color="000000" w:fill="DCE6F1"/>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RB</w:t>
            </w:r>
          </w:p>
        </w:tc>
        <w:tc>
          <w:tcPr>
            <w:tcW w:w="1319"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ZEMLJA</w:t>
            </w:r>
          </w:p>
        </w:tc>
        <w:tc>
          <w:tcPr>
            <w:tcW w:w="2760" w:type="dxa"/>
            <w:tcBorders>
              <w:top w:val="single" w:sz="8" w:space="0" w:color="auto"/>
              <w:left w:val="nil"/>
              <w:bottom w:val="single" w:sz="8" w:space="0" w:color="auto"/>
              <w:right w:val="single" w:sz="8" w:space="0" w:color="auto"/>
            </w:tcBorders>
            <w:shd w:val="clear" w:color="000000" w:fill="DCE6F1"/>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MJESTO</w:t>
            </w:r>
          </w:p>
        </w:tc>
        <w:tc>
          <w:tcPr>
            <w:tcW w:w="1440" w:type="dxa"/>
            <w:tcBorders>
              <w:top w:val="single" w:sz="8" w:space="0" w:color="auto"/>
              <w:left w:val="nil"/>
              <w:bottom w:val="single" w:sz="8" w:space="0" w:color="auto"/>
              <w:right w:val="single" w:sz="8" w:space="0" w:color="auto"/>
            </w:tcBorders>
            <w:shd w:val="clear" w:color="000000" w:fill="DCE6F1"/>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 xml:space="preserve">KOLIČINA </w:t>
            </w:r>
            <w:r w:rsidRPr="00A2273A">
              <w:rPr>
                <w:rFonts w:ascii="Calibri" w:hAnsi="Calibri"/>
                <w:b/>
                <w:bCs/>
                <w:color w:val="000000"/>
                <w:sz w:val="20"/>
                <w:szCs w:val="20"/>
              </w:rPr>
              <w:br/>
              <w:t>(u paletama)</w:t>
            </w:r>
          </w:p>
        </w:tc>
        <w:tc>
          <w:tcPr>
            <w:tcW w:w="1560" w:type="dxa"/>
            <w:tcBorders>
              <w:top w:val="single" w:sz="8" w:space="0" w:color="auto"/>
              <w:left w:val="nil"/>
              <w:bottom w:val="single" w:sz="8" w:space="0" w:color="auto"/>
              <w:right w:val="single" w:sz="8" w:space="0" w:color="auto"/>
            </w:tcBorders>
            <w:shd w:val="clear" w:color="000000" w:fill="DCE6F1"/>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ukupna cijena u kn za količine iz stupca 3</w:t>
            </w:r>
          </w:p>
        </w:tc>
        <w:tc>
          <w:tcPr>
            <w:tcW w:w="2480" w:type="dxa"/>
            <w:tcBorders>
              <w:top w:val="nil"/>
              <w:left w:val="single" w:sz="8" w:space="0" w:color="auto"/>
              <w:bottom w:val="single" w:sz="8" w:space="0" w:color="auto"/>
              <w:right w:val="single" w:sz="12" w:space="0" w:color="auto"/>
            </w:tcBorders>
            <w:shd w:val="clear" w:color="000000" w:fill="DCE6F1"/>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iznos za koji se umanjuje ili uvećava cijena u stupcu 4 za svaku paletu manje ili više od planirane stupcem 3 po paleti u kn</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Austrija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Beč</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2</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Austrija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Beč</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3</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Austrija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Beč</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8</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4</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Austrija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Tulln</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5</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Austrija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Tulln</w:t>
            </w:r>
            <w:proofErr w:type="spellEnd"/>
          </w:p>
        </w:tc>
        <w:tc>
          <w:tcPr>
            <w:tcW w:w="1440" w:type="dxa"/>
            <w:tcBorders>
              <w:top w:val="nil"/>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sz w:val="20"/>
                <w:szCs w:val="20"/>
              </w:rPr>
            </w:pPr>
            <w:r w:rsidRPr="00A2273A">
              <w:rPr>
                <w:rFonts w:ascii="Calibri" w:hAnsi="Calibri"/>
                <w:sz w:val="20"/>
                <w:szCs w:val="20"/>
              </w:rPr>
              <w:t>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6</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Belgija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Bruxelles</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7</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Belgija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Bruxelles</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8</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Češka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Prag</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9</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Češka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Prag</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10</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Češka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Prag</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8</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11</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Danska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Copenhagen</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12</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Danska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Herning</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13</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Danska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Herning</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14</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Finska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Helsinki</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15</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Francuska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Pariz</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16</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Francuska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Pariz</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00"/>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17</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Francuska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Pariz</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8</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18</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Hrvatska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Dubrovnik</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19</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Hrvatska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Gospić</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20</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Hrvatska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Opatija</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21</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Hrvatska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Osijek</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22</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Hrvatska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Poreč</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23</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Hrvatska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Pula</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24</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Hrvatska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Rijeka</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25</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Hrvatska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Slavonski Brod</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26</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Hrvatska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Split</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27</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Hrvatska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Šibenik</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28</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Hrvatska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Zadar</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29</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Hrvatska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Zagreb</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30</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Irska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Dublin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31</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Italija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Milano</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32</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Italija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Milano</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33</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Italija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Milano</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8</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DB4E7E">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34</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Italija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Rimini</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E63710">
        <w:trPr>
          <w:trHeight w:val="315"/>
        </w:trPr>
        <w:tc>
          <w:tcPr>
            <w:tcW w:w="521"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35</w:t>
            </w:r>
          </w:p>
        </w:tc>
        <w:tc>
          <w:tcPr>
            <w:tcW w:w="13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Mađarska</w:t>
            </w:r>
          </w:p>
        </w:tc>
        <w:tc>
          <w:tcPr>
            <w:tcW w:w="2760" w:type="dxa"/>
            <w:tcBorders>
              <w:top w:val="single" w:sz="8" w:space="0" w:color="auto"/>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Budapest</w:t>
            </w:r>
            <w:proofErr w:type="spellEnd"/>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single" w:sz="8" w:space="0" w:color="auto"/>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single" w:sz="8" w:space="0" w:color="auto"/>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E63710">
        <w:trPr>
          <w:trHeight w:val="315"/>
        </w:trPr>
        <w:tc>
          <w:tcPr>
            <w:tcW w:w="521"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lastRenderedPageBreak/>
              <w:t>36</w:t>
            </w:r>
          </w:p>
        </w:tc>
        <w:tc>
          <w:tcPr>
            <w:tcW w:w="131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Mađarska</w:t>
            </w:r>
          </w:p>
        </w:tc>
        <w:tc>
          <w:tcPr>
            <w:tcW w:w="2760" w:type="dxa"/>
            <w:tcBorders>
              <w:top w:val="single" w:sz="8" w:space="0" w:color="auto"/>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Budapest</w:t>
            </w:r>
            <w:proofErr w:type="spellEnd"/>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4</w:t>
            </w:r>
          </w:p>
        </w:tc>
        <w:tc>
          <w:tcPr>
            <w:tcW w:w="1560" w:type="dxa"/>
            <w:tcBorders>
              <w:top w:val="single" w:sz="8" w:space="0" w:color="auto"/>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single" w:sz="8" w:space="0" w:color="auto"/>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37</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Mađarska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Budapest</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7</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38</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Nizozemska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Amsterdam</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39</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Nizozemska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Amsterdam</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4</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40</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Nizozemska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Leeuwarden</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41</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Nizozemska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Leeuwarden</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42</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Nizozemska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Nieuwveen</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43</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Nizozemska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Nieuwveen</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44</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Nizozemska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Nieuwveen</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8</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45</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Nizozemska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Nieuwveen</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11</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46</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Nizozemska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Utrecht</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47</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Nizozemska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Utrecht</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48</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Nizozemska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Utrecht</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8</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49</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Norveška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Lillestrom</w:t>
            </w:r>
            <w:proofErr w:type="spellEnd"/>
            <w:r w:rsidRPr="00A2273A">
              <w:rPr>
                <w:rFonts w:ascii="Calibri" w:hAnsi="Calibri"/>
                <w:color w:val="000000"/>
                <w:sz w:val="20"/>
                <w:szCs w:val="20"/>
              </w:rPr>
              <w:t>(Oslo)</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50</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Berlin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51</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Berlin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52</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Berlin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8</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53</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Düsseldorf</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54</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Düsseldorf</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55</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Essen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56</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Essen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57</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Frankfurt</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58</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Frankfurt</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59</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Frankfurt</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8</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60</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Hamburg</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61</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München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62</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München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63</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München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8</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64</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München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11</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65</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Nürnberg</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66</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Nürnberg</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67</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Stuttgart</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68</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Stuttgart</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69</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Stuttgart</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8</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70</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Njemačka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Stuttgart</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11</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71</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Poljska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Varšava</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3</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72</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Poljska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Varšava</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7</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73</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Poljska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Varšava</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74</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Poljska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Varšava</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75</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 xml:space="preserve">Poljska </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Poznan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DB4E7E">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76</w:t>
            </w:r>
          </w:p>
        </w:tc>
        <w:tc>
          <w:tcPr>
            <w:tcW w:w="1319" w:type="dxa"/>
            <w:tcBorders>
              <w:top w:val="nil"/>
              <w:left w:val="single" w:sz="8" w:space="0" w:color="auto"/>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Rusija</w:t>
            </w:r>
          </w:p>
        </w:tc>
        <w:tc>
          <w:tcPr>
            <w:tcW w:w="2760" w:type="dxa"/>
            <w:tcBorders>
              <w:top w:val="nil"/>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Moskva</w:t>
            </w:r>
          </w:p>
        </w:tc>
        <w:tc>
          <w:tcPr>
            <w:tcW w:w="1440" w:type="dxa"/>
            <w:tcBorders>
              <w:top w:val="nil"/>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DB4E7E">
        <w:trPr>
          <w:trHeight w:val="315"/>
        </w:trPr>
        <w:tc>
          <w:tcPr>
            <w:tcW w:w="521"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77</w:t>
            </w:r>
          </w:p>
        </w:tc>
        <w:tc>
          <w:tcPr>
            <w:tcW w:w="13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Rusija</w:t>
            </w:r>
          </w:p>
        </w:tc>
        <w:tc>
          <w:tcPr>
            <w:tcW w:w="2760" w:type="dxa"/>
            <w:tcBorders>
              <w:top w:val="single" w:sz="8" w:space="0" w:color="auto"/>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Moskva</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single" w:sz="8" w:space="0" w:color="auto"/>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single" w:sz="8" w:space="0" w:color="auto"/>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E63710">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78</w:t>
            </w:r>
          </w:p>
        </w:tc>
        <w:tc>
          <w:tcPr>
            <w:tcW w:w="1319" w:type="dxa"/>
            <w:tcBorders>
              <w:top w:val="nil"/>
              <w:left w:val="single" w:sz="8" w:space="0" w:color="auto"/>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SAD</w:t>
            </w:r>
          </w:p>
        </w:tc>
        <w:tc>
          <w:tcPr>
            <w:tcW w:w="2760" w:type="dxa"/>
            <w:tcBorders>
              <w:top w:val="nil"/>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Chicago</w:t>
            </w:r>
          </w:p>
        </w:tc>
        <w:tc>
          <w:tcPr>
            <w:tcW w:w="1440" w:type="dxa"/>
            <w:tcBorders>
              <w:top w:val="nil"/>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E63710">
        <w:trPr>
          <w:trHeight w:val="315"/>
        </w:trPr>
        <w:tc>
          <w:tcPr>
            <w:tcW w:w="521"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lastRenderedPageBreak/>
              <w:t>79</w:t>
            </w:r>
          </w:p>
        </w:tc>
        <w:tc>
          <w:tcPr>
            <w:tcW w:w="131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SAD</w:t>
            </w:r>
          </w:p>
        </w:tc>
        <w:tc>
          <w:tcPr>
            <w:tcW w:w="2760" w:type="dxa"/>
            <w:tcBorders>
              <w:top w:val="single" w:sz="8" w:space="0" w:color="auto"/>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Chicago</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single" w:sz="8" w:space="0" w:color="auto"/>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single" w:sz="8" w:space="0" w:color="auto"/>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80</w:t>
            </w:r>
          </w:p>
        </w:tc>
        <w:tc>
          <w:tcPr>
            <w:tcW w:w="1319" w:type="dxa"/>
            <w:tcBorders>
              <w:top w:val="nil"/>
              <w:left w:val="single" w:sz="8" w:space="0" w:color="auto"/>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SAD</w:t>
            </w:r>
          </w:p>
        </w:tc>
        <w:tc>
          <w:tcPr>
            <w:tcW w:w="2760" w:type="dxa"/>
            <w:tcBorders>
              <w:top w:val="nil"/>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New York</w:t>
            </w:r>
          </w:p>
        </w:tc>
        <w:tc>
          <w:tcPr>
            <w:tcW w:w="1440" w:type="dxa"/>
            <w:tcBorders>
              <w:top w:val="nil"/>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81</w:t>
            </w:r>
          </w:p>
        </w:tc>
        <w:tc>
          <w:tcPr>
            <w:tcW w:w="1319" w:type="dxa"/>
            <w:tcBorders>
              <w:top w:val="nil"/>
              <w:left w:val="single" w:sz="8" w:space="0" w:color="auto"/>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Slovačka</w:t>
            </w:r>
          </w:p>
        </w:tc>
        <w:tc>
          <w:tcPr>
            <w:tcW w:w="2760" w:type="dxa"/>
            <w:tcBorders>
              <w:top w:val="nil"/>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Bratislava</w:t>
            </w:r>
          </w:p>
        </w:tc>
        <w:tc>
          <w:tcPr>
            <w:tcW w:w="1440" w:type="dxa"/>
            <w:tcBorders>
              <w:top w:val="nil"/>
              <w:left w:val="nil"/>
              <w:bottom w:val="single" w:sz="8" w:space="0" w:color="auto"/>
              <w:right w:val="single" w:sz="8" w:space="0" w:color="auto"/>
            </w:tcBorders>
            <w:shd w:val="clear" w:color="000000" w:fill="FFFFFF"/>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82</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Slovačka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Bratislava</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83</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Slovenija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Ljubljana</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84</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Slovenija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Ljubljana</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4</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85</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Slovenija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Ljubljana</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7</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86</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Srbija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Beograd</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87</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Srbija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Beograd</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4</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88</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Srbija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Beograd</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7</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89</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Španjolska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Barcelona</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90</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Španjolska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Madrid</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91</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Španjolska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Madrid</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4</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92</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Španjolska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Madrid</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7</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93</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Švedska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Göteborg</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94</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Švedska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Stockholm</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95</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Švedska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Stockholm</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4</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96</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Švedska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Stockholm</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7</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97</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Švicarska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Bern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98</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Švicarska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Zürich</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99</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Švicarska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Zürich</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100</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Turska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Istanbul</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1</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101</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UAE</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proofErr w:type="spellStart"/>
            <w:r w:rsidRPr="00A2273A">
              <w:rPr>
                <w:rFonts w:ascii="Calibri" w:hAnsi="Calibri"/>
                <w:color w:val="000000"/>
                <w:sz w:val="20"/>
                <w:szCs w:val="20"/>
              </w:rPr>
              <w:t>Dubai</w:t>
            </w:r>
            <w:proofErr w:type="spellEnd"/>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102</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Ukrajina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Kijev</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103</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Ukrajina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Kijev</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104</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Vel. Britanija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London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2</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315"/>
        </w:trPr>
        <w:tc>
          <w:tcPr>
            <w:tcW w:w="521" w:type="dxa"/>
            <w:tcBorders>
              <w:top w:val="nil"/>
              <w:left w:val="single" w:sz="12"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0"/>
                <w:szCs w:val="20"/>
              </w:rPr>
            </w:pPr>
            <w:r w:rsidRPr="00A2273A">
              <w:rPr>
                <w:rFonts w:ascii="Calibri" w:hAnsi="Calibri"/>
                <w:b/>
                <w:bCs/>
                <w:color w:val="000000"/>
                <w:sz w:val="20"/>
                <w:szCs w:val="20"/>
              </w:rPr>
              <w:t>105</w:t>
            </w:r>
          </w:p>
        </w:tc>
        <w:tc>
          <w:tcPr>
            <w:tcW w:w="1319" w:type="dxa"/>
            <w:tcBorders>
              <w:top w:val="nil"/>
              <w:left w:val="single" w:sz="8" w:space="0" w:color="auto"/>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Vel. Britanija</w:t>
            </w:r>
          </w:p>
        </w:tc>
        <w:tc>
          <w:tcPr>
            <w:tcW w:w="276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London</w:t>
            </w:r>
          </w:p>
        </w:tc>
        <w:tc>
          <w:tcPr>
            <w:tcW w:w="1440" w:type="dxa"/>
            <w:tcBorders>
              <w:top w:val="nil"/>
              <w:left w:val="nil"/>
              <w:bottom w:val="single" w:sz="8" w:space="0" w:color="auto"/>
              <w:right w:val="single" w:sz="8" w:space="0" w:color="auto"/>
            </w:tcBorders>
            <w:shd w:val="clear" w:color="auto" w:fill="auto"/>
            <w:vAlign w:val="center"/>
            <w:hideMark/>
          </w:tcPr>
          <w:p w:rsidR="00A2273A" w:rsidRPr="00A2273A" w:rsidRDefault="00A2273A" w:rsidP="00A2273A">
            <w:pPr>
              <w:jc w:val="center"/>
              <w:rPr>
                <w:rFonts w:ascii="Calibri" w:hAnsi="Calibri"/>
                <w:color w:val="000000"/>
                <w:sz w:val="20"/>
                <w:szCs w:val="20"/>
              </w:rPr>
            </w:pPr>
            <w:r w:rsidRPr="00A2273A">
              <w:rPr>
                <w:rFonts w:ascii="Calibri" w:hAnsi="Calibri"/>
                <w:color w:val="000000"/>
                <w:sz w:val="20"/>
                <w:szCs w:val="20"/>
              </w:rPr>
              <w:t>5</w:t>
            </w:r>
          </w:p>
        </w:tc>
        <w:tc>
          <w:tcPr>
            <w:tcW w:w="1560" w:type="dxa"/>
            <w:tcBorders>
              <w:top w:val="nil"/>
              <w:left w:val="nil"/>
              <w:bottom w:val="single" w:sz="8" w:space="0" w:color="auto"/>
              <w:right w:val="single" w:sz="8" w:space="0" w:color="auto"/>
            </w:tcBorders>
            <w:shd w:val="clear" w:color="000000" w:fill="FCD5B4"/>
            <w:noWrap/>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2480" w:type="dxa"/>
            <w:tcBorders>
              <w:top w:val="nil"/>
              <w:left w:val="single" w:sz="8" w:space="0" w:color="auto"/>
              <w:bottom w:val="single" w:sz="8" w:space="0" w:color="auto"/>
              <w:right w:val="single" w:sz="12" w:space="0" w:color="auto"/>
            </w:tcBorders>
            <w:shd w:val="clear" w:color="000000" w:fill="FCD5B4"/>
            <w:vAlign w:val="center"/>
            <w:hideMark/>
          </w:tcPr>
          <w:p w:rsidR="00A2273A" w:rsidRPr="00A2273A" w:rsidRDefault="00A2273A" w:rsidP="00A2273A">
            <w:pPr>
              <w:jc w:val="right"/>
              <w:rPr>
                <w:rFonts w:ascii="Arial" w:hAnsi="Arial" w:cs="Arial"/>
                <w:b/>
                <w:bCs/>
                <w:color w:val="000000"/>
                <w:sz w:val="20"/>
                <w:szCs w:val="20"/>
              </w:rPr>
            </w:pPr>
            <w:r w:rsidRPr="00A2273A">
              <w:rPr>
                <w:rFonts w:ascii="Arial" w:hAnsi="Arial" w:cs="Arial"/>
                <w:b/>
                <w:bCs/>
                <w:color w:val="000000"/>
                <w:sz w:val="20"/>
                <w:szCs w:val="20"/>
              </w:rPr>
              <w:t> </w:t>
            </w:r>
          </w:p>
        </w:tc>
      </w:tr>
      <w:tr w:rsidR="00A2273A" w:rsidRPr="00A2273A" w:rsidTr="00A2273A">
        <w:trPr>
          <w:trHeight w:val="615"/>
        </w:trPr>
        <w:tc>
          <w:tcPr>
            <w:tcW w:w="521" w:type="dxa"/>
            <w:tcBorders>
              <w:top w:val="single" w:sz="8" w:space="0" w:color="auto"/>
              <w:left w:val="single" w:sz="12" w:space="0" w:color="auto"/>
              <w:bottom w:val="single" w:sz="12"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2"/>
                <w:szCs w:val="22"/>
              </w:rPr>
            </w:pPr>
            <w:r w:rsidRPr="00A2273A">
              <w:rPr>
                <w:rFonts w:ascii="Calibri" w:hAnsi="Calibri"/>
                <w:b/>
                <w:bCs/>
                <w:color w:val="000000"/>
                <w:sz w:val="22"/>
                <w:szCs w:val="22"/>
              </w:rPr>
              <w:t> </w:t>
            </w:r>
          </w:p>
        </w:tc>
        <w:tc>
          <w:tcPr>
            <w:tcW w:w="1319" w:type="dxa"/>
            <w:tcBorders>
              <w:top w:val="nil"/>
              <w:left w:val="nil"/>
              <w:bottom w:val="single" w:sz="12"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2"/>
                <w:szCs w:val="22"/>
              </w:rPr>
            </w:pPr>
            <w:r w:rsidRPr="00A2273A">
              <w:rPr>
                <w:rFonts w:ascii="Calibri" w:hAnsi="Calibri"/>
                <w:b/>
                <w:bCs/>
                <w:color w:val="000000"/>
                <w:sz w:val="22"/>
                <w:szCs w:val="22"/>
              </w:rPr>
              <w:t>UKUPNO</w:t>
            </w:r>
          </w:p>
        </w:tc>
        <w:tc>
          <w:tcPr>
            <w:tcW w:w="2760" w:type="dxa"/>
            <w:tcBorders>
              <w:top w:val="nil"/>
              <w:left w:val="nil"/>
              <w:bottom w:val="single" w:sz="12"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2"/>
                <w:szCs w:val="22"/>
              </w:rPr>
            </w:pPr>
            <w:r w:rsidRPr="00A2273A">
              <w:rPr>
                <w:rFonts w:ascii="Calibri" w:hAnsi="Calibri"/>
                <w:b/>
                <w:bCs/>
                <w:color w:val="000000"/>
                <w:sz w:val="22"/>
                <w:szCs w:val="22"/>
              </w:rPr>
              <w:t>SUM 4. KOLONE RB. 1 do RB. 105</w:t>
            </w:r>
          </w:p>
        </w:tc>
        <w:tc>
          <w:tcPr>
            <w:tcW w:w="1440" w:type="dxa"/>
            <w:tcBorders>
              <w:top w:val="nil"/>
              <w:left w:val="nil"/>
              <w:bottom w:val="single" w:sz="12" w:space="0" w:color="auto"/>
              <w:right w:val="single" w:sz="8" w:space="0" w:color="auto"/>
            </w:tcBorders>
            <w:shd w:val="clear" w:color="000000" w:fill="000000"/>
            <w:vAlign w:val="center"/>
            <w:hideMark/>
          </w:tcPr>
          <w:p w:rsidR="00A2273A" w:rsidRPr="00A2273A" w:rsidRDefault="00A2273A" w:rsidP="00A2273A">
            <w:pPr>
              <w:jc w:val="center"/>
              <w:rPr>
                <w:rFonts w:ascii="Calibri" w:hAnsi="Calibri"/>
                <w:b/>
                <w:bCs/>
                <w:color w:val="000000"/>
                <w:sz w:val="22"/>
                <w:szCs w:val="22"/>
              </w:rPr>
            </w:pPr>
            <w:r w:rsidRPr="00A2273A">
              <w:rPr>
                <w:rFonts w:ascii="Calibri" w:hAnsi="Calibri"/>
                <w:b/>
                <w:bCs/>
                <w:color w:val="000000"/>
                <w:sz w:val="22"/>
                <w:szCs w:val="22"/>
              </w:rPr>
              <w:t> </w:t>
            </w:r>
          </w:p>
        </w:tc>
        <w:tc>
          <w:tcPr>
            <w:tcW w:w="1560" w:type="dxa"/>
            <w:tcBorders>
              <w:top w:val="nil"/>
              <w:left w:val="nil"/>
              <w:bottom w:val="single" w:sz="12" w:space="0" w:color="auto"/>
              <w:right w:val="single" w:sz="8" w:space="0" w:color="auto"/>
            </w:tcBorders>
            <w:shd w:val="clear" w:color="auto" w:fill="auto"/>
            <w:vAlign w:val="center"/>
            <w:hideMark/>
          </w:tcPr>
          <w:p w:rsidR="00A2273A" w:rsidRPr="00A2273A" w:rsidRDefault="00A2273A" w:rsidP="00A2273A">
            <w:pPr>
              <w:jc w:val="center"/>
              <w:rPr>
                <w:rFonts w:ascii="Calibri" w:hAnsi="Calibri"/>
                <w:b/>
                <w:bCs/>
                <w:color w:val="000000"/>
                <w:sz w:val="22"/>
                <w:szCs w:val="22"/>
              </w:rPr>
            </w:pPr>
            <w:r w:rsidRPr="00A2273A">
              <w:rPr>
                <w:rFonts w:ascii="Calibri" w:hAnsi="Calibri"/>
                <w:b/>
                <w:bCs/>
                <w:color w:val="000000"/>
                <w:sz w:val="22"/>
                <w:szCs w:val="22"/>
              </w:rPr>
              <w:t>0</w:t>
            </w:r>
            <w:r w:rsidR="00D834DB">
              <w:rPr>
                <w:rFonts w:ascii="Calibri" w:hAnsi="Calibri"/>
                <w:b/>
                <w:bCs/>
                <w:color w:val="000000"/>
                <w:sz w:val="22"/>
                <w:szCs w:val="22"/>
              </w:rPr>
              <w:t>,00 kn</w:t>
            </w:r>
          </w:p>
        </w:tc>
        <w:tc>
          <w:tcPr>
            <w:tcW w:w="2480" w:type="dxa"/>
            <w:tcBorders>
              <w:top w:val="single" w:sz="8" w:space="0" w:color="auto"/>
              <w:left w:val="nil"/>
              <w:bottom w:val="single" w:sz="12" w:space="0" w:color="auto"/>
              <w:right w:val="single" w:sz="12" w:space="0" w:color="auto"/>
            </w:tcBorders>
            <w:shd w:val="clear" w:color="000000" w:fill="000000"/>
            <w:vAlign w:val="center"/>
            <w:hideMark/>
          </w:tcPr>
          <w:p w:rsidR="00A2273A" w:rsidRPr="00A2273A" w:rsidRDefault="00A2273A" w:rsidP="00A2273A">
            <w:pPr>
              <w:jc w:val="right"/>
              <w:rPr>
                <w:rFonts w:ascii="Calibri" w:hAnsi="Calibri"/>
                <w:b/>
                <w:bCs/>
                <w:color w:val="000000"/>
                <w:sz w:val="22"/>
                <w:szCs w:val="22"/>
              </w:rPr>
            </w:pPr>
            <w:r w:rsidRPr="00A2273A">
              <w:rPr>
                <w:rFonts w:ascii="Calibri" w:hAnsi="Calibri"/>
                <w:b/>
                <w:bCs/>
                <w:color w:val="000000"/>
                <w:sz w:val="22"/>
                <w:szCs w:val="22"/>
              </w:rPr>
              <w:t> </w:t>
            </w:r>
          </w:p>
        </w:tc>
      </w:tr>
    </w:tbl>
    <w:p w:rsidR="005E4D29" w:rsidRDefault="005E4D29" w:rsidP="007F41F5">
      <w:pPr>
        <w:jc w:val="both"/>
        <w:rPr>
          <w:rFonts w:asciiTheme="minorHAnsi" w:hAnsiTheme="minorHAnsi" w:cs="Tahoma"/>
          <w:b/>
          <w:i/>
          <w:sz w:val="22"/>
          <w:szCs w:val="22"/>
        </w:rPr>
      </w:pPr>
    </w:p>
    <w:p w:rsidR="00DB4E7E" w:rsidRDefault="00DB4E7E" w:rsidP="007F41F5">
      <w:pPr>
        <w:jc w:val="both"/>
        <w:rPr>
          <w:rFonts w:asciiTheme="minorHAnsi" w:hAnsiTheme="minorHAnsi" w:cs="Tahoma"/>
          <w:b/>
          <w:i/>
          <w:sz w:val="22"/>
          <w:szCs w:val="22"/>
        </w:rPr>
      </w:pPr>
    </w:p>
    <w:p w:rsidR="005E4D29" w:rsidRDefault="005E4D29" w:rsidP="007F41F5">
      <w:pPr>
        <w:jc w:val="both"/>
        <w:rPr>
          <w:rFonts w:asciiTheme="minorHAnsi" w:hAnsiTheme="minorHAnsi" w:cs="Tahoma"/>
          <w:b/>
          <w:i/>
          <w:sz w:val="22"/>
          <w:szCs w:val="22"/>
        </w:rPr>
      </w:pPr>
    </w:p>
    <w:p w:rsidR="005A3C0C" w:rsidRPr="006955E8" w:rsidRDefault="005A3C0C" w:rsidP="005A3C0C">
      <w:pPr>
        <w:jc w:val="both"/>
        <w:rPr>
          <w:rFonts w:asciiTheme="minorHAnsi" w:hAnsiTheme="minorHAnsi" w:cs="Tahoma"/>
          <w:b/>
          <w:sz w:val="22"/>
          <w:szCs w:val="22"/>
          <w:u w:val="single"/>
        </w:rPr>
      </w:pPr>
      <w:r w:rsidRPr="006955E8">
        <w:rPr>
          <w:rFonts w:asciiTheme="minorHAnsi" w:hAnsiTheme="minorHAnsi" w:cs="Tahoma"/>
          <w:b/>
          <w:sz w:val="22"/>
          <w:szCs w:val="22"/>
          <w:u w:val="single"/>
        </w:rPr>
        <w:t>VAŽNE NAPOMENE:</w:t>
      </w:r>
    </w:p>
    <w:p w:rsidR="00E8034A" w:rsidRPr="006955E8" w:rsidRDefault="00E8034A" w:rsidP="005A3C0C">
      <w:pPr>
        <w:jc w:val="both"/>
        <w:rPr>
          <w:rFonts w:asciiTheme="minorHAnsi" w:hAnsiTheme="minorHAnsi" w:cs="Tahoma"/>
          <w:b/>
          <w:sz w:val="22"/>
          <w:szCs w:val="22"/>
          <w:u w:val="single"/>
        </w:rPr>
      </w:pPr>
    </w:p>
    <w:p w:rsidR="005A3C0C" w:rsidRPr="00D834DB" w:rsidRDefault="005A3C0C" w:rsidP="00D834DB">
      <w:pPr>
        <w:numPr>
          <w:ilvl w:val="0"/>
          <w:numId w:val="7"/>
        </w:numPr>
        <w:jc w:val="both"/>
        <w:rPr>
          <w:rFonts w:asciiTheme="minorHAnsi" w:hAnsiTheme="minorHAnsi" w:cs="Tahoma"/>
          <w:sz w:val="22"/>
          <w:szCs w:val="22"/>
        </w:rPr>
      </w:pPr>
      <w:r w:rsidRPr="006955E8">
        <w:rPr>
          <w:rFonts w:asciiTheme="minorHAnsi" w:hAnsiTheme="minorHAnsi" w:cs="Tahoma"/>
          <w:sz w:val="22"/>
          <w:szCs w:val="22"/>
        </w:rPr>
        <w:t>Podaci o cijeni dodatne palete iskazani u stupcu 5 Priloga 3., „Tablica 1.Troškovnik distribucije“ su samo informativni i ne ulaze u cijenu predmeta nabave. Podaci iz navedenog stupca će se koristiti za umanjivanje ili uvećavanje cijena u stupcu 4 za svaku paletu manje ili više od planirane stupcem 3 po paleti u kunama. U navedenim cijenama nije uračunat PDV.</w:t>
      </w:r>
    </w:p>
    <w:p w:rsidR="005A3C0C" w:rsidRPr="00D834DB" w:rsidRDefault="005A3C0C" w:rsidP="00D834DB">
      <w:pPr>
        <w:numPr>
          <w:ilvl w:val="0"/>
          <w:numId w:val="7"/>
        </w:numPr>
        <w:jc w:val="both"/>
        <w:rPr>
          <w:rFonts w:asciiTheme="minorHAnsi" w:hAnsiTheme="minorHAnsi" w:cs="Tahoma"/>
          <w:sz w:val="22"/>
          <w:szCs w:val="22"/>
        </w:rPr>
      </w:pPr>
      <w:r w:rsidRPr="006955E8">
        <w:rPr>
          <w:rFonts w:asciiTheme="minorHAnsi" w:hAnsiTheme="minorHAnsi" w:cs="Tahoma"/>
          <w:sz w:val="22"/>
          <w:szCs w:val="22"/>
        </w:rPr>
        <w:t>U slučaju postojanja više mogućih obračuna za utvrđivanje cijene paleta različitih od planom utvrđenim u stupcu 3 primjenjivat će se izračun kojim se dolazi do povoljnije cijene za Naručitelja.</w:t>
      </w:r>
    </w:p>
    <w:p w:rsidR="005A3C0C" w:rsidRPr="00D834DB" w:rsidRDefault="005A3C0C" w:rsidP="00D834DB">
      <w:pPr>
        <w:numPr>
          <w:ilvl w:val="0"/>
          <w:numId w:val="7"/>
        </w:numPr>
        <w:jc w:val="both"/>
        <w:rPr>
          <w:rFonts w:asciiTheme="minorHAnsi" w:hAnsiTheme="minorHAnsi" w:cs="Tahoma"/>
          <w:sz w:val="22"/>
          <w:szCs w:val="22"/>
        </w:rPr>
      </w:pPr>
      <w:r w:rsidRPr="006955E8">
        <w:rPr>
          <w:rFonts w:asciiTheme="minorHAnsi" w:hAnsiTheme="minorHAnsi" w:cs="Tahoma"/>
          <w:sz w:val="22"/>
          <w:szCs w:val="22"/>
        </w:rPr>
        <w:t xml:space="preserve">Cijena izražena u Troškovniku sadrži sve troškove koji nastaju do trenutka dopremanja/istovara materijala i robe na nalogom definiranu lokaciju, odnosno cijena sadrži: sve pristojbe, sve naknade i ostale troškove koji terete otpremu, ostale troškove carinjenja, ostale troškove prijevoza, ostale troškove dostave, ostale troškove istovara i slične troškove, </w:t>
      </w:r>
      <w:r w:rsidRPr="002A5467">
        <w:rPr>
          <w:rFonts w:asciiTheme="minorHAnsi" w:hAnsiTheme="minorHAnsi" w:cs="Tahoma"/>
          <w:b/>
          <w:sz w:val="22"/>
          <w:szCs w:val="22"/>
        </w:rPr>
        <w:t>osim troškova carine i troškove sajamskih špeditera.</w:t>
      </w:r>
      <w:r w:rsidRPr="006955E8">
        <w:rPr>
          <w:rFonts w:asciiTheme="minorHAnsi" w:hAnsiTheme="minorHAnsi" w:cs="Tahoma"/>
          <w:sz w:val="22"/>
          <w:szCs w:val="22"/>
        </w:rPr>
        <w:t xml:space="preserve"> U Troškovniku su navedeni gradovi za koje se očekuje da će se raditi dostava. Naručitelj nije dužan izvršiti dostave u svaku destinaciju koja je iskazana u „Tablici </w:t>
      </w:r>
      <w:r w:rsidRPr="006955E8">
        <w:rPr>
          <w:rFonts w:asciiTheme="minorHAnsi" w:hAnsiTheme="minorHAnsi" w:cs="Tahoma"/>
          <w:sz w:val="22"/>
          <w:szCs w:val="22"/>
        </w:rPr>
        <w:lastRenderedPageBreak/>
        <w:t>1. – Troškovnik distribucije“. U slučaju potrebe, distribucija će se vršiti i u druge gradove koji nisu navedeni u Troškovniku cijene distribucije. Ti troškovi trebaju biti u skladu s troškovima najbližih navedenih gradova. Troškovnik navodi cijene za cestovni i brodski prijevoz. U slučaju potrebe za zračnim prijevozom, posebno će se tražiti ponude za taj prijevoz .</w:t>
      </w:r>
    </w:p>
    <w:p w:rsidR="00DB4E7E" w:rsidRDefault="005A3C0C" w:rsidP="005F600D">
      <w:pPr>
        <w:numPr>
          <w:ilvl w:val="0"/>
          <w:numId w:val="7"/>
        </w:numPr>
        <w:jc w:val="both"/>
        <w:rPr>
          <w:rFonts w:asciiTheme="minorHAnsi" w:hAnsiTheme="minorHAnsi" w:cs="Tahoma"/>
          <w:sz w:val="22"/>
          <w:szCs w:val="22"/>
        </w:rPr>
      </w:pPr>
      <w:r w:rsidRPr="006955E8">
        <w:rPr>
          <w:rFonts w:asciiTheme="minorHAnsi" w:hAnsiTheme="minorHAnsi" w:cs="Tahoma"/>
          <w:sz w:val="22"/>
          <w:szCs w:val="22"/>
        </w:rPr>
        <w:t>Prosječna težina EU palete specificirane u troškovniku iznosi bruto 800 kg (775 kg neto) po paleti. U slučaju da je u pošiljci više od 3 palete, pojedinačna pakirana paleta u toj pošiljci ne smije biti lakša od bruto 650 kg.</w:t>
      </w:r>
    </w:p>
    <w:p w:rsidR="00DB4E7E" w:rsidRDefault="00DB4E7E" w:rsidP="00DB4E7E">
      <w:pPr>
        <w:pStyle w:val="ListParagraph"/>
        <w:rPr>
          <w:rFonts w:asciiTheme="minorHAnsi" w:hAnsiTheme="minorHAnsi" w:cs="Tahoma"/>
          <w:sz w:val="22"/>
          <w:szCs w:val="22"/>
        </w:rPr>
      </w:pPr>
    </w:p>
    <w:p w:rsidR="00D834DB" w:rsidRDefault="00D834DB" w:rsidP="005F600D">
      <w:pPr>
        <w:rPr>
          <w:rFonts w:asciiTheme="minorHAnsi" w:hAnsiTheme="minorHAnsi" w:cs="Tahoma"/>
          <w:b/>
          <w:i/>
          <w:sz w:val="22"/>
          <w:szCs w:val="22"/>
        </w:rPr>
      </w:pPr>
    </w:p>
    <w:tbl>
      <w:tblPr>
        <w:tblW w:w="7654" w:type="dxa"/>
        <w:tblInd w:w="1668" w:type="dxa"/>
        <w:tblLook w:val="04A0" w:firstRow="1" w:lastRow="0" w:firstColumn="1" w:lastColumn="0" w:noHBand="0" w:noVBand="1"/>
      </w:tblPr>
      <w:tblGrid>
        <w:gridCol w:w="1106"/>
        <w:gridCol w:w="2100"/>
        <w:gridCol w:w="1960"/>
        <w:gridCol w:w="2488"/>
      </w:tblGrid>
      <w:tr w:rsidR="00DB4E7E" w:rsidRPr="00DB4E7E" w:rsidTr="00DB4E7E">
        <w:trPr>
          <w:trHeight w:val="495"/>
        </w:trPr>
        <w:tc>
          <w:tcPr>
            <w:tcW w:w="7654" w:type="dxa"/>
            <w:gridSpan w:val="4"/>
            <w:tcBorders>
              <w:top w:val="nil"/>
              <w:left w:val="nil"/>
              <w:bottom w:val="single" w:sz="12" w:space="0" w:color="000000"/>
              <w:right w:val="nil"/>
            </w:tcBorders>
            <w:shd w:val="clear" w:color="auto" w:fill="auto"/>
            <w:noWrap/>
            <w:vAlign w:val="center"/>
            <w:hideMark/>
          </w:tcPr>
          <w:p w:rsidR="00DB4E7E" w:rsidRPr="00DB4E7E" w:rsidRDefault="00DB4E7E" w:rsidP="00DB4E7E">
            <w:pPr>
              <w:rPr>
                <w:rFonts w:ascii="Calibri" w:hAnsi="Calibri"/>
                <w:b/>
                <w:bCs/>
                <w:color w:val="000000"/>
              </w:rPr>
            </w:pPr>
            <w:r w:rsidRPr="00DB4E7E">
              <w:rPr>
                <w:rFonts w:ascii="Calibri" w:hAnsi="Calibri"/>
                <w:b/>
                <w:bCs/>
                <w:color w:val="000000"/>
              </w:rPr>
              <w:t>Tablica 2. – Troškovnik najma skladišnog prostora</w:t>
            </w:r>
          </w:p>
        </w:tc>
      </w:tr>
      <w:tr w:rsidR="00DB4E7E" w:rsidRPr="00DB4E7E" w:rsidTr="00DB4E7E">
        <w:trPr>
          <w:trHeight w:val="330"/>
        </w:trPr>
        <w:tc>
          <w:tcPr>
            <w:tcW w:w="1106" w:type="dxa"/>
            <w:tcBorders>
              <w:top w:val="nil"/>
              <w:left w:val="single" w:sz="12" w:space="0" w:color="000000"/>
              <w:bottom w:val="single" w:sz="8" w:space="0" w:color="000000"/>
              <w:right w:val="single" w:sz="8" w:space="0" w:color="000000"/>
            </w:tcBorders>
            <w:shd w:val="clear" w:color="000000" w:fill="DCE6F1"/>
            <w:vAlign w:val="center"/>
            <w:hideMark/>
          </w:tcPr>
          <w:p w:rsidR="00DB4E7E" w:rsidRPr="00DB4E7E" w:rsidRDefault="00DB4E7E" w:rsidP="00DB4E7E">
            <w:pPr>
              <w:jc w:val="center"/>
              <w:rPr>
                <w:rFonts w:ascii="Calibri" w:hAnsi="Calibri"/>
                <w:b/>
                <w:bCs/>
                <w:sz w:val="20"/>
                <w:szCs w:val="20"/>
              </w:rPr>
            </w:pPr>
            <w:r w:rsidRPr="00DB4E7E">
              <w:rPr>
                <w:rFonts w:ascii="Calibri" w:hAnsi="Calibri"/>
                <w:b/>
                <w:bCs/>
                <w:sz w:val="20"/>
                <w:szCs w:val="20"/>
              </w:rPr>
              <w:t>1</w:t>
            </w:r>
          </w:p>
        </w:tc>
        <w:tc>
          <w:tcPr>
            <w:tcW w:w="2100" w:type="dxa"/>
            <w:tcBorders>
              <w:top w:val="nil"/>
              <w:left w:val="nil"/>
              <w:bottom w:val="single" w:sz="8" w:space="0" w:color="000000"/>
              <w:right w:val="single" w:sz="8" w:space="0" w:color="000000"/>
            </w:tcBorders>
            <w:shd w:val="clear" w:color="000000" w:fill="DCE6F1"/>
            <w:vAlign w:val="center"/>
            <w:hideMark/>
          </w:tcPr>
          <w:p w:rsidR="00DB4E7E" w:rsidRPr="00DB4E7E" w:rsidRDefault="00DB4E7E" w:rsidP="00DB4E7E">
            <w:pPr>
              <w:jc w:val="center"/>
              <w:rPr>
                <w:rFonts w:ascii="Calibri" w:hAnsi="Calibri"/>
                <w:b/>
                <w:bCs/>
                <w:sz w:val="20"/>
                <w:szCs w:val="20"/>
              </w:rPr>
            </w:pPr>
            <w:r w:rsidRPr="00DB4E7E">
              <w:rPr>
                <w:rFonts w:ascii="Calibri" w:hAnsi="Calibri"/>
                <w:b/>
                <w:bCs/>
                <w:sz w:val="20"/>
                <w:szCs w:val="20"/>
              </w:rPr>
              <w:t>2</w:t>
            </w:r>
          </w:p>
        </w:tc>
        <w:tc>
          <w:tcPr>
            <w:tcW w:w="1960" w:type="dxa"/>
            <w:tcBorders>
              <w:top w:val="nil"/>
              <w:left w:val="nil"/>
              <w:bottom w:val="single" w:sz="8" w:space="0" w:color="000000"/>
              <w:right w:val="single" w:sz="8" w:space="0" w:color="000000"/>
            </w:tcBorders>
            <w:shd w:val="clear" w:color="000000" w:fill="DCE6F1"/>
            <w:vAlign w:val="center"/>
            <w:hideMark/>
          </w:tcPr>
          <w:p w:rsidR="00DB4E7E" w:rsidRPr="00DB4E7E" w:rsidRDefault="00DB4E7E" w:rsidP="00DB4E7E">
            <w:pPr>
              <w:jc w:val="center"/>
              <w:rPr>
                <w:rFonts w:ascii="Calibri" w:hAnsi="Calibri"/>
                <w:b/>
                <w:bCs/>
                <w:sz w:val="20"/>
                <w:szCs w:val="20"/>
              </w:rPr>
            </w:pPr>
            <w:r w:rsidRPr="00DB4E7E">
              <w:rPr>
                <w:rFonts w:ascii="Calibri" w:hAnsi="Calibri"/>
                <w:b/>
                <w:bCs/>
                <w:sz w:val="20"/>
                <w:szCs w:val="20"/>
              </w:rPr>
              <w:t>3</w:t>
            </w:r>
          </w:p>
        </w:tc>
        <w:tc>
          <w:tcPr>
            <w:tcW w:w="2488" w:type="dxa"/>
            <w:tcBorders>
              <w:top w:val="nil"/>
              <w:left w:val="nil"/>
              <w:bottom w:val="single" w:sz="8" w:space="0" w:color="000000"/>
              <w:right w:val="single" w:sz="12" w:space="0" w:color="000000"/>
            </w:tcBorders>
            <w:shd w:val="clear" w:color="000000" w:fill="DCE6F1"/>
            <w:vAlign w:val="center"/>
            <w:hideMark/>
          </w:tcPr>
          <w:p w:rsidR="00DB4E7E" w:rsidRPr="00DB4E7E" w:rsidRDefault="00DB4E7E" w:rsidP="00DB4E7E">
            <w:pPr>
              <w:jc w:val="center"/>
              <w:rPr>
                <w:rFonts w:ascii="Calibri" w:hAnsi="Calibri"/>
                <w:b/>
                <w:bCs/>
                <w:sz w:val="20"/>
                <w:szCs w:val="20"/>
              </w:rPr>
            </w:pPr>
            <w:r w:rsidRPr="00DB4E7E">
              <w:rPr>
                <w:rFonts w:ascii="Calibri" w:hAnsi="Calibri"/>
                <w:b/>
                <w:bCs/>
                <w:sz w:val="20"/>
                <w:szCs w:val="20"/>
              </w:rPr>
              <w:t>4 = 3 x 2</w:t>
            </w:r>
          </w:p>
        </w:tc>
      </w:tr>
      <w:tr w:rsidR="00DB4E7E" w:rsidRPr="00DB4E7E" w:rsidTr="00DB4E7E">
        <w:trPr>
          <w:trHeight w:val="525"/>
        </w:trPr>
        <w:tc>
          <w:tcPr>
            <w:tcW w:w="1106" w:type="dxa"/>
            <w:tcBorders>
              <w:top w:val="nil"/>
              <w:left w:val="single" w:sz="12" w:space="0" w:color="000000"/>
              <w:bottom w:val="single" w:sz="8" w:space="0" w:color="000000"/>
              <w:right w:val="single" w:sz="8" w:space="0" w:color="000000"/>
            </w:tcBorders>
            <w:shd w:val="clear" w:color="000000" w:fill="DCE6F1"/>
            <w:vAlign w:val="center"/>
            <w:hideMark/>
          </w:tcPr>
          <w:p w:rsidR="00DB4E7E" w:rsidRPr="00DB4E7E" w:rsidRDefault="00DB4E7E" w:rsidP="00DB4E7E">
            <w:pPr>
              <w:jc w:val="center"/>
              <w:rPr>
                <w:rFonts w:ascii="Calibri" w:hAnsi="Calibri"/>
                <w:b/>
                <w:bCs/>
                <w:color w:val="000000"/>
                <w:sz w:val="20"/>
                <w:szCs w:val="20"/>
              </w:rPr>
            </w:pPr>
            <w:r w:rsidRPr="00DB4E7E">
              <w:rPr>
                <w:rFonts w:ascii="Calibri" w:hAnsi="Calibri"/>
                <w:b/>
                <w:bCs/>
                <w:color w:val="000000"/>
                <w:sz w:val="20"/>
                <w:szCs w:val="20"/>
              </w:rPr>
              <w:t>Po mjesecima</w:t>
            </w:r>
          </w:p>
        </w:tc>
        <w:tc>
          <w:tcPr>
            <w:tcW w:w="2100" w:type="dxa"/>
            <w:tcBorders>
              <w:top w:val="nil"/>
              <w:left w:val="nil"/>
              <w:bottom w:val="single" w:sz="8" w:space="0" w:color="000000"/>
              <w:right w:val="single" w:sz="8" w:space="0" w:color="000000"/>
            </w:tcBorders>
            <w:shd w:val="clear" w:color="000000" w:fill="DCE6F1"/>
            <w:vAlign w:val="center"/>
            <w:hideMark/>
          </w:tcPr>
          <w:p w:rsidR="00DB4E7E" w:rsidRPr="00DB4E7E" w:rsidRDefault="00DB4E7E" w:rsidP="00DB4E7E">
            <w:pPr>
              <w:jc w:val="center"/>
              <w:rPr>
                <w:rFonts w:ascii="Calibri" w:hAnsi="Calibri"/>
                <w:b/>
                <w:bCs/>
                <w:color w:val="000000"/>
                <w:sz w:val="20"/>
                <w:szCs w:val="20"/>
              </w:rPr>
            </w:pPr>
            <w:r w:rsidRPr="00DB4E7E">
              <w:rPr>
                <w:rFonts w:ascii="Calibri" w:hAnsi="Calibri"/>
                <w:b/>
                <w:bCs/>
                <w:color w:val="000000"/>
                <w:sz w:val="20"/>
                <w:szCs w:val="20"/>
              </w:rPr>
              <w:t xml:space="preserve">Mjesečni prosjek </w:t>
            </w:r>
            <w:proofErr w:type="spellStart"/>
            <w:r w:rsidRPr="00DB4E7E">
              <w:rPr>
                <w:rFonts w:ascii="Calibri" w:hAnsi="Calibri"/>
                <w:b/>
                <w:bCs/>
                <w:color w:val="000000"/>
                <w:sz w:val="20"/>
                <w:szCs w:val="20"/>
              </w:rPr>
              <w:t>paletnog</w:t>
            </w:r>
            <w:proofErr w:type="spellEnd"/>
            <w:r w:rsidRPr="00DB4E7E">
              <w:rPr>
                <w:rFonts w:ascii="Calibri" w:hAnsi="Calibri"/>
                <w:b/>
                <w:bCs/>
                <w:color w:val="000000"/>
                <w:sz w:val="20"/>
                <w:szCs w:val="20"/>
              </w:rPr>
              <w:t xml:space="preserve"> zauzeća zalihe</w:t>
            </w:r>
          </w:p>
        </w:tc>
        <w:tc>
          <w:tcPr>
            <w:tcW w:w="1960" w:type="dxa"/>
            <w:tcBorders>
              <w:top w:val="nil"/>
              <w:left w:val="nil"/>
              <w:bottom w:val="single" w:sz="8" w:space="0" w:color="000000"/>
              <w:right w:val="single" w:sz="8" w:space="0" w:color="000000"/>
            </w:tcBorders>
            <w:shd w:val="clear" w:color="000000" w:fill="DCE6F1"/>
            <w:vAlign w:val="center"/>
            <w:hideMark/>
          </w:tcPr>
          <w:p w:rsidR="00DB4E7E" w:rsidRPr="00DB4E7E" w:rsidRDefault="00DB4E7E" w:rsidP="00DB4E7E">
            <w:pPr>
              <w:jc w:val="center"/>
              <w:rPr>
                <w:rFonts w:ascii="Calibri" w:hAnsi="Calibri"/>
                <w:b/>
                <w:bCs/>
                <w:color w:val="000000"/>
                <w:sz w:val="20"/>
                <w:szCs w:val="20"/>
              </w:rPr>
            </w:pPr>
            <w:r w:rsidRPr="00DB4E7E">
              <w:rPr>
                <w:rFonts w:ascii="Calibri" w:hAnsi="Calibri"/>
                <w:b/>
                <w:bCs/>
                <w:color w:val="000000"/>
                <w:sz w:val="20"/>
                <w:szCs w:val="20"/>
              </w:rPr>
              <w:t xml:space="preserve">Cijena po </w:t>
            </w:r>
            <w:proofErr w:type="spellStart"/>
            <w:r w:rsidRPr="00DB4E7E">
              <w:rPr>
                <w:rFonts w:ascii="Calibri" w:hAnsi="Calibri"/>
                <w:b/>
                <w:bCs/>
                <w:color w:val="000000"/>
                <w:sz w:val="20"/>
                <w:szCs w:val="20"/>
              </w:rPr>
              <w:t>paletnom</w:t>
            </w:r>
            <w:proofErr w:type="spellEnd"/>
            <w:r w:rsidRPr="00DB4E7E">
              <w:rPr>
                <w:rFonts w:ascii="Calibri" w:hAnsi="Calibri"/>
                <w:b/>
                <w:bCs/>
                <w:color w:val="000000"/>
                <w:sz w:val="20"/>
                <w:szCs w:val="20"/>
              </w:rPr>
              <w:t xml:space="preserve"> mjestu bez PDV-a (kn)</w:t>
            </w:r>
          </w:p>
        </w:tc>
        <w:tc>
          <w:tcPr>
            <w:tcW w:w="2488" w:type="dxa"/>
            <w:tcBorders>
              <w:top w:val="nil"/>
              <w:left w:val="nil"/>
              <w:bottom w:val="single" w:sz="8" w:space="0" w:color="000000"/>
              <w:right w:val="single" w:sz="12" w:space="0" w:color="000000"/>
            </w:tcBorders>
            <w:shd w:val="clear" w:color="000000" w:fill="DCE6F1"/>
            <w:vAlign w:val="center"/>
            <w:hideMark/>
          </w:tcPr>
          <w:p w:rsidR="00DB4E7E" w:rsidRPr="00DB4E7E" w:rsidRDefault="00DB4E7E" w:rsidP="00DB4E7E">
            <w:pPr>
              <w:jc w:val="center"/>
              <w:rPr>
                <w:rFonts w:ascii="Calibri" w:hAnsi="Calibri"/>
                <w:b/>
                <w:bCs/>
                <w:color w:val="000000"/>
                <w:sz w:val="20"/>
                <w:szCs w:val="20"/>
              </w:rPr>
            </w:pPr>
            <w:r w:rsidRPr="00DB4E7E">
              <w:rPr>
                <w:rFonts w:ascii="Calibri" w:hAnsi="Calibri"/>
                <w:b/>
                <w:bCs/>
                <w:color w:val="000000"/>
                <w:sz w:val="20"/>
                <w:szCs w:val="20"/>
              </w:rPr>
              <w:t>Iznos za mjesec (kn)</w:t>
            </w:r>
          </w:p>
        </w:tc>
      </w:tr>
      <w:tr w:rsidR="002929DA" w:rsidRPr="00DB4E7E" w:rsidTr="002929DA">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listopad</w:t>
            </w:r>
          </w:p>
        </w:tc>
        <w:tc>
          <w:tcPr>
            <w:tcW w:w="2100" w:type="dxa"/>
            <w:tcBorders>
              <w:top w:val="nil"/>
              <w:left w:val="nil"/>
              <w:bottom w:val="single" w:sz="8" w:space="0" w:color="000000"/>
              <w:right w:val="single" w:sz="8" w:space="0" w:color="000000"/>
            </w:tcBorders>
            <w:shd w:val="clear" w:color="auto" w:fill="auto"/>
            <w:vAlign w:val="center"/>
          </w:tcPr>
          <w:p w:rsidR="002929DA" w:rsidRDefault="002929DA">
            <w:pPr>
              <w:jc w:val="center"/>
              <w:rPr>
                <w:rFonts w:ascii="Calibri" w:hAnsi="Calibri"/>
                <w:color w:val="000000"/>
                <w:sz w:val="20"/>
                <w:szCs w:val="20"/>
              </w:rPr>
            </w:pPr>
            <w:r>
              <w:rPr>
                <w:rFonts w:ascii="Calibri" w:hAnsi="Calibri"/>
                <w:color w:val="000000"/>
                <w:sz w:val="20"/>
                <w:szCs w:val="20"/>
              </w:rPr>
              <w:t>450</w:t>
            </w:r>
          </w:p>
        </w:tc>
        <w:tc>
          <w:tcPr>
            <w:tcW w:w="1960" w:type="dxa"/>
            <w:tcBorders>
              <w:top w:val="nil"/>
              <w:left w:val="nil"/>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r>
      <w:tr w:rsidR="002929DA" w:rsidRPr="00DB4E7E" w:rsidTr="002929DA">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xml:space="preserve">studeni </w:t>
            </w:r>
          </w:p>
        </w:tc>
        <w:tc>
          <w:tcPr>
            <w:tcW w:w="2100" w:type="dxa"/>
            <w:tcBorders>
              <w:top w:val="nil"/>
              <w:left w:val="nil"/>
              <w:bottom w:val="single" w:sz="8" w:space="0" w:color="000000"/>
              <w:right w:val="single" w:sz="8" w:space="0" w:color="000000"/>
            </w:tcBorders>
            <w:shd w:val="clear" w:color="auto" w:fill="auto"/>
            <w:vAlign w:val="center"/>
          </w:tcPr>
          <w:p w:rsidR="002929DA" w:rsidRDefault="002929DA">
            <w:pPr>
              <w:jc w:val="center"/>
              <w:rPr>
                <w:rFonts w:ascii="Calibri" w:hAnsi="Calibri"/>
                <w:color w:val="000000"/>
                <w:sz w:val="20"/>
                <w:szCs w:val="20"/>
              </w:rPr>
            </w:pPr>
            <w:r>
              <w:rPr>
                <w:rFonts w:ascii="Calibri" w:hAnsi="Calibri"/>
                <w:color w:val="000000"/>
                <w:sz w:val="20"/>
                <w:szCs w:val="20"/>
              </w:rPr>
              <w:t>500</w:t>
            </w:r>
          </w:p>
        </w:tc>
        <w:tc>
          <w:tcPr>
            <w:tcW w:w="1960" w:type="dxa"/>
            <w:tcBorders>
              <w:top w:val="nil"/>
              <w:left w:val="nil"/>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r>
      <w:tr w:rsidR="002929DA" w:rsidRPr="00DB4E7E" w:rsidTr="002929DA">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prosinac</w:t>
            </w:r>
          </w:p>
        </w:tc>
        <w:tc>
          <w:tcPr>
            <w:tcW w:w="2100" w:type="dxa"/>
            <w:tcBorders>
              <w:top w:val="nil"/>
              <w:left w:val="nil"/>
              <w:bottom w:val="single" w:sz="8" w:space="0" w:color="000000"/>
              <w:right w:val="single" w:sz="8" w:space="0" w:color="000000"/>
            </w:tcBorders>
            <w:shd w:val="clear" w:color="auto" w:fill="auto"/>
            <w:vAlign w:val="center"/>
          </w:tcPr>
          <w:p w:rsidR="002929DA" w:rsidRDefault="002929DA">
            <w:pPr>
              <w:jc w:val="center"/>
              <w:rPr>
                <w:rFonts w:ascii="Calibri" w:hAnsi="Calibri"/>
                <w:color w:val="000000"/>
                <w:sz w:val="20"/>
                <w:szCs w:val="20"/>
              </w:rPr>
            </w:pPr>
            <w:r>
              <w:rPr>
                <w:rFonts w:ascii="Calibri" w:hAnsi="Calibri"/>
                <w:color w:val="000000"/>
                <w:sz w:val="20"/>
                <w:szCs w:val="20"/>
              </w:rPr>
              <w:t>550</w:t>
            </w:r>
          </w:p>
        </w:tc>
        <w:tc>
          <w:tcPr>
            <w:tcW w:w="1960" w:type="dxa"/>
            <w:tcBorders>
              <w:top w:val="nil"/>
              <w:left w:val="nil"/>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r>
      <w:tr w:rsidR="002929DA" w:rsidRPr="00DB4E7E" w:rsidTr="002929DA">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siječanj</w:t>
            </w:r>
          </w:p>
        </w:tc>
        <w:tc>
          <w:tcPr>
            <w:tcW w:w="2100" w:type="dxa"/>
            <w:tcBorders>
              <w:top w:val="nil"/>
              <w:left w:val="nil"/>
              <w:bottom w:val="single" w:sz="8" w:space="0" w:color="000000"/>
              <w:right w:val="single" w:sz="8" w:space="0" w:color="000000"/>
            </w:tcBorders>
            <w:shd w:val="clear" w:color="auto" w:fill="auto"/>
            <w:vAlign w:val="center"/>
          </w:tcPr>
          <w:p w:rsidR="002929DA" w:rsidRDefault="002929DA">
            <w:pPr>
              <w:jc w:val="center"/>
              <w:rPr>
                <w:rFonts w:ascii="Calibri" w:hAnsi="Calibri"/>
                <w:color w:val="000000"/>
                <w:sz w:val="20"/>
                <w:szCs w:val="20"/>
              </w:rPr>
            </w:pPr>
            <w:r>
              <w:rPr>
                <w:rFonts w:ascii="Calibri" w:hAnsi="Calibri"/>
                <w:color w:val="000000"/>
                <w:sz w:val="20"/>
                <w:szCs w:val="20"/>
              </w:rPr>
              <w:t>550</w:t>
            </w:r>
          </w:p>
        </w:tc>
        <w:tc>
          <w:tcPr>
            <w:tcW w:w="1960" w:type="dxa"/>
            <w:tcBorders>
              <w:top w:val="nil"/>
              <w:left w:val="nil"/>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r>
      <w:tr w:rsidR="002929DA" w:rsidRPr="00DB4E7E" w:rsidTr="002929DA">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xml:space="preserve">veljača </w:t>
            </w:r>
          </w:p>
        </w:tc>
        <w:tc>
          <w:tcPr>
            <w:tcW w:w="2100" w:type="dxa"/>
            <w:tcBorders>
              <w:top w:val="nil"/>
              <w:left w:val="nil"/>
              <w:bottom w:val="single" w:sz="8" w:space="0" w:color="000000"/>
              <w:right w:val="single" w:sz="8" w:space="0" w:color="000000"/>
            </w:tcBorders>
            <w:shd w:val="clear" w:color="auto" w:fill="auto"/>
            <w:vAlign w:val="center"/>
          </w:tcPr>
          <w:p w:rsidR="002929DA" w:rsidRDefault="002929DA">
            <w:pPr>
              <w:jc w:val="center"/>
              <w:rPr>
                <w:rFonts w:ascii="Calibri" w:hAnsi="Calibri"/>
                <w:color w:val="000000"/>
                <w:sz w:val="20"/>
                <w:szCs w:val="20"/>
              </w:rPr>
            </w:pPr>
            <w:r>
              <w:rPr>
                <w:rFonts w:ascii="Calibri" w:hAnsi="Calibri"/>
                <w:color w:val="000000"/>
                <w:sz w:val="20"/>
                <w:szCs w:val="20"/>
              </w:rPr>
              <w:t>500</w:t>
            </w:r>
          </w:p>
        </w:tc>
        <w:tc>
          <w:tcPr>
            <w:tcW w:w="1960" w:type="dxa"/>
            <w:tcBorders>
              <w:top w:val="nil"/>
              <w:left w:val="nil"/>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r>
      <w:tr w:rsidR="002929DA" w:rsidRPr="00DB4E7E" w:rsidTr="002929DA">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ožujak</w:t>
            </w:r>
          </w:p>
        </w:tc>
        <w:tc>
          <w:tcPr>
            <w:tcW w:w="2100" w:type="dxa"/>
            <w:tcBorders>
              <w:top w:val="nil"/>
              <w:left w:val="nil"/>
              <w:bottom w:val="single" w:sz="8" w:space="0" w:color="000000"/>
              <w:right w:val="single" w:sz="8" w:space="0" w:color="000000"/>
            </w:tcBorders>
            <w:shd w:val="clear" w:color="auto" w:fill="auto"/>
            <w:vAlign w:val="center"/>
          </w:tcPr>
          <w:p w:rsidR="002929DA" w:rsidRDefault="002929DA">
            <w:pPr>
              <w:jc w:val="center"/>
              <w:rPr>
                <w:rFonts w:ascii="Calibri" w:hAnsi="Calibri"/>
                <w:color w:val="000000"/>
                <w:sz w:val="20"/>
                <w:szCs w:val="20"/>
              </w:rPr>
            </w:pPr>
            <w:r>
              <w:rPr>
                <w:rFonts w:ascii="Calibri" w:hAnsi="Calibri"/>
                <w:color w:val="000000"/>
                <w:sz w:val="20"/>
                <w:szCs w:val="20"/>
              </w:rPr>
              <w:t>500</w:t>
            </w:r>
          </w:p>
        </w:tc>
        <w:tc>
          <w:tcPr>
            <w:tcW w:w="1960" w:type="dxa"/>
            <w:tcBorders>
              <w:top w:val="nil"/>
              <w:left w:val="nil"/>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r>
      <w:tr w:rsidR="002929DA" w:rsidRPr="00DB4E7E" w:rsidTr="002929DA">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travanj</w:t>
            </w:r>
          </w:p>
        </w:tc>
        <w:tc>
          <w:tcPr>
            <w:tcW w:w="2100" w:type="dxa"/>
            <w:tcBorders>
              <w:top w:val="nil"/>
              <w:left w:val="nil"/>
              <w:bottom w:val="single" w:sz="8" w:space="0" w:color="000000"/>
              <w:right w:val="single" w:sz="8" w:space="0" w:color="000000"/>
            </w:tcBorders>
            <w:shd w:val="clear" w:color="auto" w:fill="auto"/>
            <w:vAlign w:val="center"/>
          </w:tcPr>
          <w:p w:rsidR="002929DA" w:rsidRDefault="002929DA">
            <w:pPr>
              <w:jc w:val="center"/>
              <w:rPr>
                <w:rFonts w:ascii="Calibri" w:hAnsi="Calibri"/>
                <w:color w:val="000000"/>
                <w:sz w:val="20"/>
                <w:szCs w:val="20"/>
              </w:rPr>
            </w:pPr>
            <w:r>
              <w:rPr>
                <w:rFonts w:ascii="Calibri" w:hAnsi="Calibri"/>
                <w:color w:val="000000"/>
                <w:sz w:val="20"/>
                <w:szCs w:val="20"/>
              </w:rPr>
              <w:t>450</w:t>
            </w:r>
          </w:p>
        </w:tc>
        <w:tc>
          <w:tcPr>
            <w:tcW w:w="1960" w:type="dxa"/>
            <w:tcBorders>
              <w:top w:val="nil"/>
              <w:left w:val="nil"/>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r>
      <w:tr w:rsidR="002929DA" w:rsidRPr="00DB4E7E" w:rsidTr="002929DA">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svibanj</w:t>
            </w:r>
          </w:p>
        </w:tc>
        <w:tc>
          <w:tcPr>
            <w:tcW w:w="2100" w:type="dxa"/>
            <w:tcBorders>
              <w:top w:val="nil"/>
              <w:left w:val="nil"/>
              <w:bottom w:val="single" w:sz="8" w:space="0" w:color="000000"/>
              <w:right w:val="single" w:sz="8" w:space="0" w:color="000000"/>
            </w:tcBorders>
            <w:shd w:val="clear" w:color="auto" w:fill="auto"/>
            <w:vAlign w:val="center"/>
          </w:tcPr>
          <w:p w:rsidR="002929DA" w:rsidRDefault="002929DA">
            <w:pPr>
              <w:jc w:val="center"/>
              <w:rPr>
                <w:rFonts w:ascii="Calibri" w:hAnsi="Calibri"/>
                <w:color w:val="000000"/>
                <w:sz w:val="20"/>
                <w:szCs w:val="20"/>
              </w:rPr>
            </w:pPr>
            <w:r>
              <w:rPr>
                <w:rFonts w:ascii="Calibri" w:hAnsi="Calibri"/>
                <w:color w:val="000000"/>
                <w:sz w:val="20"/>
                <w:szCs w:val="20"/>
              </w:rPr>
              <w:t>450</w:t>
            </w:r>
          </w:p>
        </w:tc>
        <w:tc>
          <w:tcPr>
            <w:tcW w:w="1960" w:type="dxa"/>
            <w:tcBorders>
              <w:top w:val="nil"/>
              <w:left w:val="nil"/>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r>
      <w:tr w:rsidR="002929DA" w:rsidRPr="00DB4E7E" w:rsidTr="002929DA">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lipanj</w:t>
            </w:r>
          </w:p>
        </w:tc>
        <w:tc>
          <w:tcPr>
            <w:tcW w:w="2100" w:type="dxa"/>
            <w:tcBorders>
              <w:top w:val="nil"/>
              <w:left w:val="nil"/>
              <w:bottom w:val="single" w:sz="8" w:space="0" w:color="000000"/>
              <w:right w:val="single" w:sz="8" w:space="0" w:color="000000"/>
            </w:tcBorders>
            <w:shd w:val="clear" w:color="auto" w:fill="auto"/>
            <w:vAlign w:val="center"/>
          </w:tcPr>
          <w:p w:rsidR="002929DA" w:rsidRDefault="002929DA">
            <w:pPr>
              <w:jc w:val="center"/>
              <w:rPr>
                <w:rFonts w:ascii="Calibri" w:hAnsi="Calibri"/>
                <w:color w:val="000000"/>
                <w:sz w:val="20"/>
                <w:szCs w:val="20"/>
              </w:rPr>
            </w:pPr>
            <w:r>
              <w:rPr>
                <w:rFonts w:ascii="Calibri" w:hAnsi="Calibri"/>
                <w:color w:val="000000"/>
                <w:sz w:val="20"/>
                <w:szCs w:val="20"/>
              </w:rPr>
              <w:t>400</w:t>
            </w:r>
          </w:p>
        </w:tc>
        <w:tc>
          <w:tcPr>
            <w:tcW w:w="1960" w:type="dxa"/>
            <w:tcBorders>
              <w:top w:val="nil"/>
              <w:left w:val="nil"/>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r>
      <w:tr w:rsidR="002929DA" w:rsidRPr="00DB4E7E" w:rsidTr="002929DA">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srpanj</w:t>
            </w:r>
          </w:p>
        </w:tc>
        <w:tc>
          <w:tcPr>
            <w:tcW w:w="2100" w:type="dxa"/>
            <w:tcBorders>
              <w:top w:val="nil"/>
              <w:left w:val="nil"/>
              <w:bottom w:val="single" w:sz="8" w:space="0" w:color="000000"/>
              <w:right w:val="single" w:sz="8" w:space="0" w:color="000000"/>
            </w:tcBorders>
            <w:shd w:val="clear" w:color="auto" w:fill="auto"/>
            <w:vAlign w:val="center"/>
          </w:tcPr>
          <w:p w:rsidR="002929DA" w:rsidRDefault="002929DA">
            <w:pPr>
              <w:jc w:val="center"/>
              <w:rPr>
                <w:rFonts w:ascii="Calibri" w:hAnsi="Calibri"/>
                <w:color w:val="000000"/>
                <w:sz w:val="20"/>
                <w:szCs w:val="20"/>
              </w:rPr>
            </w:pPr>
            <w:r>
              <w:rPr>
                <w:rFonts w:ascii="Calibri" w:hAnsi="Calibri"/>
                <w:color w:val="000000"/>
                <w:sz w:val="20"/>
                <w:szCs w:val="20"/>
              </w:rPr>
              <w:t>400</w:t>
            </w:r>
          </w:p>
        </w:tc>
        <w:tc>
          <w:tcPr>
            <w:tcW w:w="1960" w:type="dxa"/>
            <w:tcBorders>
              <w:top w:val="nil"/>
              <w:left w:val="nil"/>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r>
      <w:tr w:rsidR="002929DA" w:rsidRPr="00DB4E7E" w:rsidTr="002929DA">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kolovoz</w:t>
            </w:r>
          </w:p>
        </w:tc>
        <w:tc>
          <w:tcPr>
            <w:tcW w:w="2100" w:type="dxa"/>
            <w:tcBorders>
              <w:top w:val="nil"/>
              <w:left w:val="nil"/>
              <w:bottom w:val="single" w:sz="8" w:space="0" w:color="000000"/>
              <w:right w:val="single" w:sz="8" w:space="0" w:color="000000"/>
            </w:tcBorders>
            <w:shd w:val="clear" w:color="auto" w:fill="auto"/>
            <w:vAlign w:val="center"/>
          </w:tcPr>
          <w:p w:rsidR="002929DA" w:rsidRDefault="002929DA">
            <w:pPr>
              <w:jc w:val="center"/>
              <w:rPr>
                <w:rFonts w:ascii="Calibri" w:hAnsi="Calibri"/>
                <w:color w:val="000000"/>
                <w:sz w:val="20"/>
                <w:szCs w:val="20"/>
              </w:rPr>
            </w:pPr>
            <w:r>
              <w:rPr>
                <w:rFonts w:ascii="Calibri" w:hAnsi="Calibri"/>
                <w:color w:val="000000"/>
                <w:sz w:val="20"/>
                <w:szCs w:val="20"/>
              </w:rPr>
              <w:t>400</w:t>
            </w:r>
          </w:p>
        </w:tc>
        <w:tc>
          <w:tcPr>
            <w:tcW w:w="1960" w:type="dxa"/>
            <w:tcBorders>
              <w:top w:val="nil"/>
              <w:left w:val="nil"/>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r>
      <w:tr w:rsidR="002929DA" w:rsidRPr="00DB4E7E" w:rsidTr="002929DA">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rujan</w:t>
            </w:r>
          </w:p>
        </w:tc>
        <w:tc>
          <w:tcPr>
            <w:tcW w:w="2100" w:type="dxa"/>
            <w:tcBorders>
              <w:top w:val="nil"/>
              <w:left w:val="nil"/>
              <w:bottom w:val="single" w:sz="8" w:space="0" w:color="000000"/>
              <w:right w:val="single" w:sz="8" w:space="0" w:color="000000"/>
            </w:tcBorders>
            <w:shd w:val="clear" w:color="auto" w:fill="auto"/>
            <w:vAlign w:val="center"/>
          </w:tcPr>
          <w:p w:rsidR="002929DA" w:rsidRDefault="002929DA">
            <w:pPr>
              <w:jc w:val="center"/>
              <w:rPr>
                <w:rFonts w:ascii="Calibri" w:hAnsi="Calibri"/>
                <w:color w:val="000000"/>
                <w:sz w:val="20"/>
                <w:szCs w:val="20"/>
              </w:rPr>
            </w:pPr>
            <w:r>
              <w:rPr>
                <w:rFonts w:ascii="Calibri" w:hAnsi="Calibri"/>
                <w:color w:val="000000"/>
                <w:sz w:val="20"/>
                <w:szCs w:val="20"/>
              </w:rPr>
              <w:t>400</w:t>
            </w:r>
          </w:p>
        </w:tc>
        <w:tc>
          <w:tcPr>
            <w:tcW w:w="1960" w:type="dxa"/>
            <w:tcBorders>
              <w:top w:val="nil"/>
              <w:left w:val="nil"/>
              <w:bottom w:val="single" w:sz="8"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rsidR="002929DA" w:rsidRPr="00DB4E7E" w:rsidRDefault="002929DA" w:rsidP="00DB4E7E">
            <w:pPr>
              <w:jc w:val="center"/>
              <w:rPr>
                <w:rFonts w:ascii="Calibri" w:hAnsi="Calibri"/>
                <w:color w:val="000000"/>
                <w:sz w:val="20"/>
                <w:szCs w:val="20"/>
              </w:rPr>
            </w:pPr>
            <w:r w:rsidRPr="00DB4E7E">
              <w:rPr>
                <w:rFonts w:ascii="Calibri" w:hAnsi="Calibri"/>
                <w:color w:val="000000"/>
                <w:sz w:val="20"/>
                <w:szCs w:val="20"/>
              </w:rPr>
              <w:t> </w:t>
            </w:r>
          </w:p>
        </w:tc>
      </w:tr>
      <w:tr w:rsidR="002929DA" w:rsidRPr="00DB4E7E" w:rsidTr="00DB4E7E">
        <w:trPr>
          <w:trHeight w:val="402"/>
        </w:trPr>
        <w:tc>
          <w:tcPr>
            <w:tcW w:w="5166" w:type="dxa"/>
            <w:gridSpan w:val="3"/>
            <w:tcBorders>
              <w:top w:val="single" w:sz="8" w:space="0" w:color="000000"/>
              <w:left w:val="single" w:sz="12" w:space="0" w:color="000000"/>
              <w:bottom w:val="single" w:sz="12" w:space="0" w:color="000000"/>
              <w:right w:val="single" w:sz="8" w:space="0" w:color="000000"/>
            </w:tcBorders>
            <w:shd w:val="clear" w:color="auto" w:fill="auto"/>
            <w:vAlign w:val="center"/>
            <w:hideMark/>
          </w:tcPr>
          <w:p w:rsidR="002929DA" w:rsidRPr="00DB4E7E" w:rsidRDefault="002929DA" w:rsidP="00DB4E7E">
            <w:pPr>
              <w:jc w:val="center"/>
              <w:rPr>
                <w:rFonts w:ascii="Calibri" w:hAnsi="Calibri"/>
                <w:b/>
                <w:bCs/>
                <w:color w:val="000000"/>
                <w:sz w:val="20"/>
                <w:szCs w:val="20"/>
              </w:rPr>
            </w:pPr>
            <w:r w:rsidRPr="00DB4E7E">
              <w:rPr>
                <w:rFonts w:ascii="Calibri" w:hAnsi="Calibri"/>
                <w:b/>
                <w:bCs/>
                <w:color w:val="000000"/>
                <w:sz w:val="20"/>
                <w:szCs w:val="20"/>
              </w:rPr>
              <w:t>Ukupno</w:t>
            </w:r>
          </w:p>
        </w:tc>
        <w:tc>
          <w:tcPr>
            <w:tcW w:w="2488" w:type="dxa"/>
            <w:tcBorders>
              <w:top w:val="nil"/>
              <w:left w:val="nil"/>
              <w:bottom w:val="single" w:sz="12" w:space="0" w:color="000000"/>
              <w:right w:val="single" w:sz="12" w:space="0" w:color="000000"/>
            </w:tcBorders>
            <w:shd w:val="clear" w:color="000000" w:fill="FCD5B4"/>
            <w:vAlign w:val="center"/>
            <w:hideMark/>
          </w:tcPr>
          <w:p w:rsidR="002929DA" w:rsidRPr="00DB4E7E" w:rsidRDefault="002929DA" w:rsidP="00DB4E7E">
            <w:pPr>
              <w:jc w:val="center"/>
              <w:rPr>
                <w:rFonts w:ascii="Calibri" w:hAnsi="Calibri"/>
                <w:b/>
                <w:color w:val="000000"/>
                <w:sz w:val="20"/>
                <w:szCs w:val="20"/>
              </w:rPr>
            </w:pPr>
            <w:r w:rsidRPr="00DB4E7E">
              <w:rPr>
                <w:rFonts w:ascii="Calibri" w:hAnsi="Calibri"/>
                <w:b/>
                <w:color w:val="000000"/>
                <w:sz w:val="20"/>
                <w:szCs w:val="20"/>
              </w:rPr>
              <w:t> </w:t>
            </w:r>
            <w:r w:rsidRPr="00D834DB">
              <w:rPr>
                <w:rFonts w:ascii="Calibri" w:hAnsi="Calibri"/>
                <w:b/>
                <w:color w:val="000000"/>
                <w:sz w:val="20"/>
                <w:szCs w:val="20"/>
              </w:rPr>
              <w:t>0,00 kn</w:t>
            </w:r>
          </w:p>
        </w:tc>
      </w:tr>
    </w:tbl>
    <w:p w:rsidR="005F600D" w:rsidRDefault="005F600D" w:rsidP="005F600D">
      <w:pPr>
        <w:rPr>
          <w:rFonts w:asciiTheme="minorHAnsi" w:hAnsiTheme="minorHAnsi" w:cs="Tahoma"/>
          <w:b/>
          <w:i/>
          <w:sz w:val="22"/>
          <w:szCs w:val="22"/>
        </w:rPr>
      </w:pPr>
    </w:p>
    <w:p w:rsidR="005F600D" w:rsidRPr="006955E8" w:rsidRDefault="005F600D" w:rsidP="005F600D">
      <w:pPr>
        <w:rPr>
          <w:rFonts w:asciiTheme="minorHAnsi" w:hAnsiTheme="minorHAnsi" w:cs="Tahoma"/>
          <w:b/>
          <w:sz w:val="22"/>
          <w:szCs w:val="22"/>
        </w:rPr>
      </w:pPr>
      <w:r w:rsidRPr="006955E8">
        <w:rPr>
          <w:rFonts w:asciiTheme="minorHAnsi" w:hAnsiTheme="minorHAnsi" w:cs="Tahoma"/>
          <w:b/>
          <w:bCs/>
          <w:sz w:val="22"/>
          <w:szCs w:val="22"/>
          <w:u w:val="thick"/>
        </w:rPr>
        <w:t>VAŽNE NAPOMENE:</w:t>
      </w:r>
    </w:p>
    <w:p w:rsidR="005F600D" w:rsidRPr="006955E8" w:rsidRDefault="005F600D" w:rsidP="005F600D">
      <w:pPr>
        <w:rPr>
          <w:rFonts w:asciiTheme="minorHAnsi" w:hAnsiTheme="minorHAnsi" w:cs="Tahoma"/>
          <w:b/>
          <w:sz w:val="22"/>
          <w:szCs w:val="22"/>
        </w:rPr>
      </w:pPr>
    </w:p>
    <w:p w:rsidR="0032001E" w:rsidRPr="00D834DB" w:rsidRDefault="005F600D" w:rsidP="00D834DB">
      <w:pPr>
        <w:numPr>
          <w:ilvl w:val="0"/>
          <w:numId w:val="7"/>
        </w:numPr>
        <w:rPr>
          <w:rFonts w:asciiTheme="minorHAnsi" w:hAnsiTheme="minorHAnsi" w:cs="Tahoma"/>
          <w:bCs/>
          <w:sz w:val="22"/>
          <w:szCs w:val="22"/>
        </w:rPr>
      </w:pPr>
      <w:r w:rsidRPr="006955E8">
        <w:rPr>
          <w:rFonts w:asciiTheme="minorHAnsi" w:hAnsiTheme="minorHAnsi" w:cs="Tahoma"/>
          <w:bCs/>
          <w:sz w:val="22"/>
          <w:szCs w:val="22"/>
        </w:rPr>
        <w:t xml:space="preserve">Podaci o cijeni po </w:t>
      </w:r>
      <w:proofErr w:type="spellStart"/>
      <w:r w:rsidRPr="006955E8">
        <w:rPr>
          <w:rFonts w:asciiTheme="minorHAnsi" w:hAnsiTheme="minorHAnsi" w:cs="Tahoma"/>
          <w:bCs/>
          <w:sz w:val="22"/>
          <w:szCs w:val="22"/>
        </w:rPr>
        <w:t>paletnom</w:t>
      </w:r>
      <w:proofErr w:type="spellEnd"/>
      <w:r w:rsidRPr="006955E8">
        <w:rPr>
          <w:rFonts w:asciiTheme="minorHAnsi" w:hAnsiTheme="minorHAnsi" w:cs="Tahoma"/>
          <w:bCs/>
          <w:sz w:val="22"/>
          <w:szCs w:val="22"/>
        </w:rPr>
        <w:t xml:space="preserve"> mjestu iz stupca 3 koristit će se za mjesečni izračun sukladno stvarnoj prosječnoj zauzetosti. Prosječna mjesečna zauzetost se izračunava na način da se zbroje sve dnevne zauzetosti u navedenom mjesecu i podjele sa brojem dana u tom mjesecu.</w:t>
      </w:r>
    </w:p>
    <w:p w:rsidR="0032001E" w:rsidRPr="00D834DB" w:rsidRDefault="005F600D" w:rsidP="0032001E">
      <w:pPr>
        <w:numPr>
          <w:ilvl w:val="0"/>
          <w:numId w:val="7"/>
        </w:numPr>
        <w:rPr>
          <w:rFonts w:asciiTheme="minorHAnsi" w:hAnsiTheme="minorHAnsi" w:cs="Tahoma"/>
          <w:bCs/>
          <w:sz w:val="22"/>
          <w:szCs w:val="22"/>
        </w:rPr>
      </w:pPr>
      <w:r w:rsidRPr="006955E8">
        <w:rPr>
          <w:rFonts w:asciiTheme="minorHAnsi" w:hAnsiTheme="minorHAnsi" w:cs="Tahoma"/>
          <w:bCs/>
          <w:sz w:val="22"/>
          <w:szCs w:val="22"/>
        </w:rPr>
        <w:t xml:space="preserve">Koriste se standardne </w:t>
      </w:r>
      <w:proofErr w:type="spellStart"/>
      <w:r w:rsidRPr="006955E8">
        <w:rPr>
          <w:rFonts w:asciiTheme="minorHAnsi" w:hAnsiTheme="minorHAnsi" w:cs="Tahoma"/>
          <w:bCs/>
          <w:sz w:val="22"/>
          <w:szCs w:val="22"/>
        </w:rPr>
        <w:t>europalete</w:t>
      </w:r>
      <w:proofErr w:type="spellEnd"/>
      <w:r w:rsidRPr="006955E8">
        <w:rPr>
          <w:rFonts w:asciiTheme="minorHAnsi" w:hAnsiTheme="minorHAnsi" w:cs="Tahoma"/>
          <w:bCs/>
          <w:sz w:val="22"/>
          <w:szCs w:val="22"/>
        </w:rPr>
        <w:t xml:space="preserve"> 120x80 cm do </w:t>
      </w:r>
      <w:r w:rsidR="006955E8">
        <w:rPr>
          <w:rFonts w:asciiTheme="minorHAnsi" w:hAnsiTheme="minorHAnsi" w:cs="Tahoma"/>
          <w:bCs/>
          <w:sz w:val="22"/>
          <w:szCs w:val="22"/>
        </w:rPr>
        <w:t>180 cm visine</w:t>
      </w:r>
      <w:r w:rsidRPr="006955E8">
        <w:rPr>
          <w:rFonts w:asciiTheme="minorHAnsi" w:hAnsiTheme="minorHAnsi" w:cs="Tahoma"/>
          <w:bCs/>
          <w:sz w:val="22"/>
          <w:szCs w:val="22"/>
        </w:rPr>
        <w:t>.</w:t>
      </w:r>
    </w:p>
    <w:p w:rsidR="0032001E" w:rsidRPr="00D834DB" w:rsidRDefault="005F600D" w:rsidP="0032001E">
      <w:pPr>
        <w:numPr>
          <w:ilvl w:val="0"/>
          <w:numId w:val="7"/>
        </w:numPr>
        <w:rPr>
          <w:rFonts w:asciiTheme="minorHAnsi" w:hAnsiTheme="minorHAnsi" w:cs="Tahoma"/>
          <w:bCs/>
          <w:sz w:val="22"/>
          <w:szCs w:val="22"/>
        </w:rPr>
      </w:pPr>
      <w:r w:rsidRPr="006955E8">
        <w:rPr>
          <w:rFonts w:asciiTheme="minorHAnsi" w:hAnsiTheme="minorHAnsi" w:cs="Tahoma"/>
          <w:bCs/>
          <w:sz w:val="22"/>
          <w:szCs w:val="22"/>
        </w:rPr>
        <w:t>Uz dostavljenu fakturu potrebno je dostaviti potpunu specifikaciju ulaza, izlaza i zauzetosti za navedeni mjesec.</w:t>
      </w:r>
    </w:p>
    <w:p w:rsidR="0032001E" w:rsidRPr="00D834DB" w:rsidRDefault="005F600D" w:rsidP="0032001E">
      <w:pPr>
        <w:numPr>
          <w:ilvl w:val="0"/>
          <w:numId w:val="7"/>
        </w:numPr>
        <w:rPr>
          <w:rFonts w:asciiTheme="minorHAnsi" w:hAnsiTheme="minorHAnsi" w:cs="Tahoma"/>
          <w:bCs/>
          <w:sz w:val="22"/>
          <w:szCs w:val="22"/>
        </w:rPr>
      </w:pPr>
      <w:r w:rsidRPr="006955E8">
        <w:rPr>
          <w:rFonts w:asciiTheme="minorHAnsi" w:hAnsiTheme="minorHAnsi" w:cs="Tahoma"/>
          <w:bCs/>
          <w:sz w:val="22"/>
          <w:szCs w:val="22"/>
        </w:rPr>
        <w:t xml:space="preserve">Manju količinu materijala potrebno je lokacijski prebaciti u svrhu smanjenja troškova odnosno </w:t>
      </w:r>
      <w:proofErr w:type="spellStart"/>
      <w:r w:rsidRPr="006955E8">
        <w:rPr>
          <w:rFonts w:asciiTheme="minorHAnsi" w:hAnsiTheme="minorHAnsi" w:cs="Tahoma"/>
          <w:bCs/>
          <w:sz w:val="22"/>
          <w:szCs w:val="22"/>
        </w:rPr>
        <w:t>paletnih</w:t>
      </w:r>
      <w:proofErr w:type="spellEnd"/>
      <w:r w:rsidRPr="006955E8">
        <w:rPr>
          <w:rFonts w:asciiTheme="minorHAnsi" w:hAnsiTheme="minorHAnsi" w:cs="Tahoma"/>
          <w:bCs/>
          <w:sz w:val="22"/>
          <w:szCs w:val="22"/>
        </w:rPr>
        <w:t xml:space="preserve"> mjesta. Popunjenost </w:t>
      </w:r>
      <w:proofErr w:type="spellStart"/>
      <w:r w:rsidRPr="006955E8">
        <w:rPr>
          <w:rFonts w:asciiTheme="minorHAnsi" w:hAnsiTheme="minorHAnsi" w:cs="Tahoma"/>
          <w:bCs/>
          <w:sz w:val="22"/>
          <w:szCs w:val="22"/>
        </w:rPr>
        <w:t>paletnog</w:t>
      </w:r>
      <w:proofErr w:type="spellEnd"/>
      <w:r w:rsidRPr="006955E8">
        <w:rPr>
          <w:rFonts w:asciiTheme="minorHAnsi" w:hAnsiTheme="minorHAnsi" w:cs="Tahoma"/>
          <w:bCs/>
          <w:sz w:val="22"/>
          <w:szCs w:val="22"/>
        </w:rPr>
        <w:t xml:space="preserve"> mjesta za brošure ne smije iznositi manje od 350 kg.</w:t>
      </w:r>
    </w:p>
    <w:p w:rsidR="00DB4E7E" w:rsidRPr="007F62B0" w:rsidRDefault="005F600D" w:rsidP="00DB4E7E">
      <w:pPr>
        <w:numPr>
          <w:ilvl w:val="0"/>
          <w:numId w:val="7"/>
        </w:numPr>
        <w:rPr>
          <w:rFonts w:asciiTheme="minorHAnsi" w:hAnsiTheme="minorHAnsi" w:cs="Tahoma"/>
          <w:bCs/>
          <w:sz w:val="22"/>
          <w:szCs w:val="22"/>
        </w:rPr>
      </w:pPr>
      <w:r w:rsidRPr="006955E8">
        <w:rPr>
          <w:rFonts w:asciiTheme="minorHAnsi" w:hAnsiTheme="minorHAnsi" w:cs="Tahoma"/>
          <w:bCs/>
          <w:sz w:val="22"/>
          <w:szCs w:val="22"/>
        </w:rPr>
        <w:t>Iskazani prosjek je</w:t>
      </w:r>
      <w:r w:rsidR="007F62B0">
        <w:rPr>
          <w:rFonts w:asciiTheme="minorHAnsi" w:hAnsiTheme="minorHAnsi" w:cs="Tahoma"/>
          <w:bCs/>
          <w:sz w:val="22"/>
          <w:szCs w:val="22"/>
        </w:rPr>
        <w:t xml:space="preserve"> okvirni i moguće je odstupanje.</w:t>
      </w:r>
    </w:p>
    <w:p w:rsidR="005F600D" w:rsidRDefault="005F600D" w:rsidP="005F600D">
      <w:pPr>
        <w:rPr>
          <w:rFonts w:asciiTheme="minorHAnsi" w:hAnsiTheme="minorHAnsi" w:cs="Tahoma"/>
          <w:i/>
          <w:sz w:val="22"/>
          <w:szCs w:val="22"/>
        </w:rPr>
      </w:pPr>
    </w:p>
    <w:p w:rsidR="007F62B0" w:rsidRDefault="007F62B0" w:rsidP="005F600D">
      <w:pPr>
        <w:rPr>
          <w:rFonts w:asciiTheme="minorHAnsi" w:hAnsiTheme="minorHAnsi" w:cs="Tahoma"/>
          <w:i/>
          <w:sz w:val="22"/>
          <w:szCs w:val="22"/>
        </w:rPr>
      </w:pPr>
    </w:p>
    <w:p w:rsidR="007F62B0" w:rsidRDefault="007F62B0" w:rsidP="005F600D">
      <w:pPr>
        <w:rPr>
          <w:rFonts w:asciiTheme="minorHAnsi" w:hAnsiTheme="minorHAnsi" w:cs="Tahoma"/>
          <w:i/>
          <w:sz w:val="22"/>
          <w:szCs w:val="22"/>
        </w:rPr>
      </w:pPr>
    </w:p>
    <w:p w:rsidR="007F62B0" w:rsidRDefault="007F62B0" w:rsidP="005F600D">
      <w:pPr>
        <w:rPr>
          <w:rFonts w:asciiTheme="minorHAnsi" w:hAnsiTheme="minorHAnsi" w:cs="Tahoma"/>
          <w:i/>
          <w:sz w:val="22"/>
          <w:szCs w:val="22"/>
        </w:rPr>
      </w:pPr>
    </w:p>
    <w:p w:rsidR="007F62B0" w:rsidRDefault="007F62B0" w:rsidP="005F600D">
      <w:pPr>
        <w:rPr>
          <w:rFonts w:asciiTheme="minorHAnsi" w:hAnsiTheme="minorHAnsi" w:cs="Tahoma"/>
          <w:i/>
          <w:sz w:val="22"/>
          <w:szCs w:val="22"/>
        </w:rPr>
      </w:pPr>
    </w:p>
    <w:p w:rsidR="007F62B0" w:rsidRDefault="007F62B0" w:rsidP="005F600D">
      <w:pPr>
        <w:rPr>
          <w:rFonts w:asciiTheme="minorHAnsi" w:hAnsiTheme="minorHAnsi" w:cs="Tahoma"/>
          <w:i/>
          <w:sz w:val="22"/>
          <w:szCs w:val="22"/>
        </w:rPr>
      </w:pPr>
    </w:p>
    <w:tbl>
      <w:tblPr>
        <w:tblW w:w="10080" w:type="dxa"/>
        <w:tblInd w:w="93" w:type="dxa"/>
        <w:tblLook w:val="04A0" w:firstRow="1" w:lastRow="0" w:firstColumn="1" w:lastColumn="0" w:noHBand="0" w:noVBand="1"/>
      </w:tblPr>
      <w:tblGrid>
        <w:gridCol w:w="3940"/>
        <w:gridCol w:w="879"/>
        <w:gridCol w:w="1292"/>
        <w:gridCol w:w="2268"/>
        <w:gridCol w:w="1701"/>
      </w:tblGrid>
      <w:tr w:rsidR="007F62B0" w:rsidRPr="00447B61" w:rsidTr="00091DA4">
        <w:trPr>
          <w:trHeight w:val="480"/>
        </w:trPr>
        <w:tc>
          <w:tcPr>
            <w:tcW w:w="10080" w:type="dxa"/>
            <w:gridSpan w:val="5"/>
            <w:tcBorders>
              <w:top w:val="nil"/>
              <w:left w:val="nil"/>
              <w:bottom w:val="single" w:sz="12" w:space="0" w:color="000000"/>
              <w:right w:val="nil"/>
            </w:tcBorders>
            <w:shd w:val="clear" w:color="auto" w:fill="auto"/>
            <w:noWrap/>
            <w:vAlign w:val="center"/>
            <w:hideMark/>
          </w:tcPr>
          <w:p w:rsidR="007F62B0" w:rsidRPr="00447B61" w:rsidRDefault="007F62B0" w:rsidP="00091DA4">
            <w:pPr>
              <w:rPr>
                <w:rFonts w:ascii="Calibri" w:hAnsi="Calibri"/>
                <w:b/>
                <w:bCs/>
                <w:color w:val="000000"/>
              </w:rPr>
            </w:pPr>
            <w:r w:rsidRPr="00447B61">
              <w:rPr>
                <w:rFonts w:ascii="Calibri" w:hAnsi="Calibri"/>
                <w:b/>
                <w:bCs/>
                <w:color w:val="000000"/>
              </w:rPr>
              <w:lastRenderedPageBreak/>
              <w:t>Tablica 3. – Troškovnik ulazne manipulacije</w:t>
            </w:r>
          </w:p>
        </w:tc>
      </w:tr>
      <w:tr w:rsidR="007F62B0" w:rsidRPr="00447B61" w:rsidTr="00091DA4">
        <w:trPr>
          <w:trHeight w:val="330"/>
        </w:trPr>
        <w:tc>
          <w:tcPr>
            <w:tcW w:w="3940" w:type="dxa"/>
            <w:tcBorders>
              <w:top w:val="nil"/>
              <w:left w:val="single" w:sz="12" w:space="0" w:color="000000"/>
              <w:bottom w:val="single" w:sz="8" w:space="0" w:color="000000"/>
              <w:right w:val="single" w:sz="8" w:space="0" w:color="000000"/>
            </w:tcBorders>
            <w:shd w:val="clear" w:color="000000" w:fill="DCE6F1"/>
            <w:vAlign w:val="center"/>
            <w:hideMark/>
          </w:tcPr>
          <w:p w:rsidR="007F62B0" w:rsidRPr="00447B61" w:rsidRDefault="007F62B0" w:rsidP="00091DA4">
            <w:pPr>
              <w:jc w:val="center"/>
              <w:rPr>
                <w:rFonts w:ascii="Calibri" w:hAnsi="Calibri"/>
                <w:b/>
                <w:bCs/>
                <w:sz w:val="20"/>
                <w:szCs w:val="20"/>
              </w:rPr>
            </w:pPr>
            <w:r w:rsidRPr="00447B61">
              <w:rPr>
                <w:rFonts w:ascii="Calibri" w:hAnsi="Calibri"/>
                <w:b/>
                <w:bCs/>
                <w:sz w:val="20"/>
                <w:szCs w:val="20"/>
              </w:rPr>
              <w:t>1</w:t>
            </w:r>
          </w:p>
        </w:tc>
        <w:tc>
          <w:tcPr>
            <w:tcW w:w="879" w:type="dxa"/>
            <w:tcBorders>
              <w:top w:val="nil"/>
              <w:left w:val="nil"/>
              <w:bottom w:val="single" w:sz="8" w:space="0" w:color="000000"/>
              <w:right w:val="single" w:sz="8" w:space="0" w:color="000000"/>
            </w:tcBorders>
            <w:shd w:val="clear" w:color="000000" w:fill="DCE6F1"/>
            <w:vAlign w:val="center"/>
            <w:hideMark/>
          </w:tcPr>
          <w:p w:rsidR="007F62B0" w:rsidRPr="00447B61" w:rsidRDefault="007F62B0" w:rsidP="00091DA4">
            <w:pPr>
              <w:jc w:val="center"/>
              <w:rPr>
                <w:rFonts w:ascii="Calibri" w:hAnsi="Calibri"/>
                <w:b/>
                <w:bCs/>
                <w:sz w:val="20"/>
                <w:szCs w:val="20"/>
              </w:rPr>
            </w:pPr>
            <w:r w:rsidRPr="00447B61">
              <w:rPr>
                <w:rFonts w:ascii="Calibri" w:hAnsi="Calibri"/>
                <w:b/>
                <w:bCs/>
                <w:sz w:val="20"/>
                <w:szCs w:val="20"/>
              </w:rPr>
              <w:t>2</w:t>
            </w:r>
          </w:p>
        </w:tc>
        <w:tc>
          <w:tcPr>
            <w:tcW w:w="1292" w:type="dxa"/>
            <w:tcBorders>
              <w:top w:val="nil"/>
              <w:left w:val="nil"/>
              <w:bottom w:val="single" w:sz="8" w:space="0" w:color="000000"/>
              <w:right w:val="single" w:sz="8" w:space="0" w:color="000000"/>
            </w:tcBorders>
            <w:shd w:val="clear" w:color="000000" w:fill="DCE6F1"/>
            <w:vAlign w:val="center"/>
            <w:hideMark/>
          </w:tcPr>
          <w:p w:rsidR="007F62B0" w:rsidRPr="00447B61" w:rsidRDefault="007F62B0" w:rsidP="00091DA4">
            <w:pPr>
              <w:jc w:val="center"/>
              <w:rPr>
                <w:rFonts w:ascii="Calibri" w:hAnsi="Calibri"/>
                <w:b/>
                <w:bCs/>
                <w:sz w:val="20"/>
                <w:szCs w:val="20"/>
              </w:rPr>
            </w:pPr>
            <w:r w:rsidRPr="00447B61">
              <w:rPr>
                <w:rFonts w:ascii="Calibri" w:hAnsi="Calibri"/>
                <w:b/>
                <w:bCs/>
                <w:sz w:val="20"/>
                <w:szCs w:val="20"/>
              </w:rPr>
              <w:t>3</w:t>
            </w:r>
          </w:p>
        </w:tc>
        <w:tc>
          <w:tcPr>
            <w:tcW w:w="2268" w:type="dxa"/>
            <w:tcBorders>
              <w:top w:val="nil"/>
              <w:left w:val="nil"/>
              <w:bottom w:val="single" w:sz="8" w:space="0" w:color="000000"/>
              <w:right w:val="single" w:sz="8" w:space="0" w:color="000000"/>
            </w:tcBorders>
            <w:shd w:val="clear" w:color="000000" w:fill="DCE6F1"/>
            <w:vAlign w:val="center"/>
            <w:hideMark/>
          </w:tcPr>
          <w:p w:rsidR="007F62B0" w:rsidRPr="00447B61" w:rsidRDefault="007F62B0" w:rsidP="00091DA4">
            <w:pPr>
              <w:jc w:val="center"/>
              <w:rPr>
                <w:rFonts w:ascii="Calibri" w:hAnsi="Calibri"/>
                <w:b/>
                <w:bCs/>
                <w:sz w:val="20"/>
                <w:szCs w:val="20"/>
              </w:rPr>
            </w:pPr>
            <w:r w:rsidRPr="00447B61">
              <w:rPr>
                <w:rFonts w:ascii="Calibri" w:hAnsi="Calibri"/>
                <w:b/>
                <w:bCs/>
                <w:sz w:val="20"/>
                <w:szCs w:val="20"/>
              </w:rPr>
              <w:t>4</w:t>
            </w:r>
          </w:p>
        </w:tc>
        <w:tc>
          <w:tcPr>
            <w:tcW w:w="1701" w:type="dxa"/>
            <w:tcBorders>
              <w:top w:val="nil"/>
              <w:left w:val="nil"/>
              <w:bottom w:val="single" w:sz="8" w:space="0" w:color="000000"/>
              <w:right w:val="single" w:sz="12" w:space="0" w:color="000000"/>
            </w:tcBorders>
            <w:shd w:val="clear" w:color="000000" w:fill="DCE6F1"/>
            <w:vAlign w:val="center"/>
            <w:hideMark/>
          </w:tcPr>
          <w:p w:rsidR="007F62B0" w:rsidRPr="00447B61" w:rsidRDefault="007F62B0" w:rsidP="00091DA4">
            <w:pPr>
              <w:jc w:val="center"/>
              <w:rPr>
                <w:rFonts w:ascii="Calibri" w:hAnsi="Calibri"/>
                <w:b/>
                <w:bCs/>
                <w:sz w:val="20"/>
                <w:szCs w:val="20"/>
              </w:rPr>
            </w:pPr>
            <w:r w:rsidRPr="00447B61">
              <w:rPr>
                <w:rFonts w:ascii="Calibri" w:hAnsi="Calibri"/>
                <w:b/>
                <w:bCs/>
                <w:sz w:val="20"/>
                <w:szCs w:val="20"/>
              </w:rPr>
              <w:t>5 = 3 x 4</w:t>
            </w:r>
          </w:p>
        </w:tc>
      </w:tr>
      <w:tr w:rsidR="007F62B0" w:rsidRPr="00447B61" w:rsidTr="00091DA4">
        <w:trPr>
          <w:trHeight w:val="525"/>
        </w:trPr>
        <w:tc>
          <w:tcPr>
            <w:tcW w:w="3940" w:type="dxa"/>
            <w:tcBorders>
              <w:top w:val="nil"/>
              <w:left w:val="single" w:sz="12" w:space="0" w:color="000000"/>
              <w:bottom w:val="single" w:sz="8" w:space="0" w:color="000000"/>
              <w:right w:val="single" w:sz="8" w:space="0" w:color="000000"/>
            </w:tcBorders>
            <w:shd w:val="clear" w:color="000000" w:fill="DCE6F1"/>
            <w:vAlign w:val="center"/>
            <w:hideMark/>
          </w:tcPr>
          <w:p w:rsidR="007F62B0" w:rsidRPr="00447B61" w:rsidRDefault="007F62B0" w:rsidP="00091DA4">
            <w:pPr>
              <w:jc w:val="center"/>
              <w:rPr>
                <w:rFonts w:ascii="Calibri" w:hAnsi="Calibri"/>
                <w:b/>
                <w:bCs/>
                <w:color w:val="000000"/>
                <w:sz w:val="20"/>
                <w:szCs w:val="20"/>
              </w:rPr>
            </w:pPr>
            <w:r w:rsidRPr="00447B61">
              <w:rPr>
                <w:rFonts w:ascii="Calibri" w:hAnsi="Calibri"/>
                <w:b/>
                <w:bCs/>
                <w:color w:val="000000"/>
                <w:sz w:val="20"/>
                <w:szCs w:val="20"/>
              </w:rPr>
              <w:t>Vrsta usluge</w:t>
            </w:r>
          </w:p>
        </w:tc>
        <w:tc>
          <w:tcPr>
            <w:tcW w:w="879" w:type="dxa"/>
            <w:tcBorders>
              <w:top w:val="nil"/>
              <w:left w:val="nil"/>
              <w:bottom w:val="single" w:sz="8" w:space="0" w:color="000000"/>
              <w:right w:val="single" w:sz="8" w:space="0" w:color="000000"/>
            </w:tcBorders>
            <w:shd w:val="clear" w:color="000000" w:fill="DCE6F1"/>
            <w:vAlign w:val="center"/>
            <w:hideMark/>
          </w:tcPr>
          <w:p w:rsidR="007F62B0" w:rsidRPr="00447B61" w:rsidRDefault="007F62B0" w:rsidP="00091DA4">
            <w:pPr>
              <w:jc w:val="center"/>
              <w:rPr>
                <w:rFonts w:ascii="Calibri" w:hAnsi="Calibri"/>
                <w:b/>
                <w:bCs/>
                <w:color w:val="000000"/>
                <w:sz w:val="20"/>
                <w:szCs w:val="20"/>
              </w:rPr>
            </w:pPr>
            <w:r w:rsidRPr="00447B61">
              <w:rPr>
                <w:rFonts w:ascii="Calibri" w:hAnsi="Calibri"/>
                <w:b/>
                <w:bCs/>
                <w:color w:val="000000"/>
                <w:sz w:val="20"/>
                <w:szCs w:val="20"/>
              </w:rPr>
              <w:t>Jedinica mjere</w:t>
            </w:r>
          </w:p>
        </w:tc>
        <w:tc>
          <w:tcPr>
            <w:tcW w:w="1292" w:type="dxa"/>
            <w:tcBorders>
              <w:top w:val="nil"/>
              <w:left w:val="nil"/>
              <w:bottom w:val="single" w:sz="8" w:space="0" w:color="000000"/>
              <w:right w:val="single" w:sz="8" w:space="0" w:color="000000"/>
            </w:tcBorders>
            <w:shd w:val="clear" w:color="000000" w:fill="DCE6F1"/>
            <w:vAlign w:val="center"/>
            <w:hideMark/>
          </w:tcPr>
          <w:p w:rsidR="007F62B0" w:rsidRPr="00447B61" w:rsidRDefault="007F62B0" w:rsidP="00091DA4">
            <w:pPr>
              <w:jc w:val="center"/>
              <w:rPr>
                <w:rFonts w:ascii="Calibri" w:hAnsi="Calibri"/>
                <w:b/>
                <w:bCs/>
                <w:color w:val="000000"/>
                <w:sz w:val="20"/>
                <w:szCs w:val="20"/>
              </w:rPr>
            </w:pPr>
            <w:r w:rsidRPr="00447B61">
              <w:rPr>
                <w:rFonts w:ascii="Calibri" w:hAnsi="Calibri"/>
                <w:b/>
                <w:bCs/>
                <w:color w:val="000000"/>
                <w:sz w:val="20"/>
                <w:szCs w:val="20"/>
              </w:rPr>
              <w:t xml:space="preserve">Količina u godini dana </w:t>
            </w:r>
          </w:p>
        </w:tc>
        <w:tc>
          <w:tcPr>
            <w:tcW w:w="2268" w:type="dxa"/>
            <w:tcBorders>
              <w:top w:val="nil"/>
              <w:left w:val="nil"/>
              <w:bottom w:val="single" w:sz="8" w:space="0" w:color="000000"/>
              <w:right w:val="single" w:sz="8" w:space="0" w:color="000000"/>
            </w:tcBorders>
            <w:shd w:val="clear" w:color="000000" w:fill="DCE6F1"/>
            <w:vAlign w:val="center"/>
            <w:hideMark/>
          </w:tcPr>
          <w:p w:rsidR="007F62B0" w:rsidRPr="00447B61" w:rsidRDefault="007F62B0" w:rsidP="00091DA4">
            <w:pPr>
              <w:jc w:val="center"/>
              <w:rPr>
                <w:rFonts w:ascii="Calibri" w:hAnsi="Calibri"/>
                <w:b/>
                <w:bCs/>
                <w:color w:val="000000"/>
                <w:sz w:val="20"/>
                <w:szCs w:val="20"/>
              </w:rPr>
            </w:pPr>
            <w:r w:rsidRPr="00447B61">
              <w:rPr>
                <w:rFonts w:ascii="Calibri" w:hAnsi="Calibri"/>
                <w:b/>
                <w:bCs/>
                <w:color w:val="000000"/>
                <w:sz w:val="20"/>
                <w:szCs w:val="20"/>
              </w:rPr>
              <w:t>Cijena usluge po jedinici mjere (bez PDV-a)</w:t>
            </w:r>
          </w:p>
        </w:tc>
        <w:tc>
          <w:tcPr>
            <w:tcW w:w="1701" w:type="dxa"/>
            <w:tcBorders>
              <w:top w:val="nil"/>
              <w:left w:val="nil"/>
              <w:bottom w:val="single" w:sz="8" w:space="0" w:color="000000"/>
              <w:right w:val="single" w:sz="12" w:space="0" w:color="000000"/>
            </w:tcBorders>
            <w:shd w:val="clear" w:color="000000" w:fill="DCE6F1"/>
            <w:vAlign w:val="center"/>
            <w:hideMark/>
          </w:tcPr>
          <w:p w:rsidR="007F62B0" w:rsidRPr="00447B61" w:rsidRDefault="007F62B0" w:rsidP="00091DA4">
            <w:pPr>
              <w:jc w:val="center"/>
              <w:rPr>
                <w:rFonts w:ascii="Calibri" w:hAnsi="Calibri"/>
                <w:b/>
                <w:bCs/>
                <w:color w:val="000000"/>
                <w:sz w:val="20"/>
                <w:szCs w:val="20"/>
              </w:rPr>
            </w:pPr>
            <w:r w:rsidRPr="00447B61">
              <w:rPr>
                <w:rFonts w:ascii="Calibri" w:hAnsi="Calibri"/>
                <w:b/>
                <w:bCs/>
                <w:color w:val="000000"/>
                <w:sz w:val="20"/>
                <w:szCs w:val="20"/>
              </w:rPr>
              <w:t>Iznos: godišnji trošak u kn bez PDV</w:t>
            </w:r>
          </w:p>
        </w:tc>
      </w:tr>
      <w:tr w:rsidR="007F62B0" w:rsidRPr="00447B61" w:rsidTr="00091DA4">
        <w:trPr>
          <w:trHeight w:val="540"/>
        </w:trPr>
        <w:tc>
          <w:tcPr>
            <w:tcW w:w="3940" w:type="dxa"/>
            <w:tcBorders>
              <w:top w:val="nil"/>
              <w:left w:val="single" w:sz="12" w:space="0" w:color="000000"/>
              <w:bottom w:val="single" w:sz="8" w:space="0" w:color="000000"/>
              <w:right w:val="single" w:sz="8" w:space="0" w:color="000000"/>
            </w:tcBorders>
            <w:shd w:val="clear" w:color="auto" w:fill="auto"/>
            <w:vAlign w:val="center"/>
            <w:hideMark/>
          </w:tcPr>
          <w:p w:rsidR="007F62B0" w:rsidRPr="00447B61" w:rsidRDefault="007F62B0" w:rsidP="00091DA4">
            <w:pPr>
              <w:rPr>
                <w:rFonts w:ascii="Calibri" w:hAnsi="Calibri"/>
                <w:color w:val="000000"/>
                <w:sz w:val="20"/>
                <w:szCs w:val="20"/>
              </w:rPr>
            </w:pPr>
            <w:r w:rsidRPr="00447B61">
              <w:rPr>
                <w:rFonts w:ascii="Calibri" w:hAnsi="Calibri"/>
                <w:color w:val="000000"/>
                <w:sz w:val="20"/>
                <w:szCs w:val="20"/>
              </w:rPr>
              <w:t>Administrativna obrada ulaznog naloga</w:t>
            </w:r>
          </w:p>
        </w:tc>
        <w:tc>
          <w:tcPr>
            <w:tcW w:w="879" w:type="dxa"/>
            <w:tcBorders>
              <w:top w:val="nil"/>
              <w:left w:val="nil"/>
              <w:bottom w:val="single" w:sz="8" w:space="0" w:color="000000"/>
              <w:right w:val="single" w:sz="8"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nalog</w:t>
            </w:r>
          </w:p>
        </w:tc>
        <w:tc>
          <w:tcPr>
            <w:tcW w:w="1292" w:type="dxa"/>
            <w:tcBorders>
              <w:top w:val="nil"/>
              <w:left w:val="nil"/>
              <w:bottom w:val="single" w:sz="8" w:space="0" w:color="000000"/>
              <w:right w:val="single" w:sz="8"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200</w:t>
            </w:r>
          </w:p>
        </w:tc>
        <w:tc>
          <w:tcPr>
            <w:tcW w:w="2268" w:type="dxa"/>
            <w:tcBorders>
              <w:top w:val="nil"/>
              <w:left w:val="nil"/>
              <w:bottom w:val="single" w:sz="8" w:space="0" w:color="000000"/>
              <w:right w:val="single" w:sz="8"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 </w:t>
            </w:r>
          </w:p>
        </w:tc>
        <w:tc>
          <w:tcPr>
            <w:tcW w:w="1701" w:type="dxa"/>
            <w:tcBorders>
              <w:top w:val="nil"/>
              <w:left w:val="nil"/>
              <w:bottom w:val="single" w:sz="8" w:space="0" w:color="000000"/>
              <w:right w:val="single" w:sz="12"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 </w:t>
            </w:r>
          </w:p>
        </w:tc>
      </w:tr>
      <w:tr w:rsidR="007F62B0" w:rsidRPr="00447B61" w:rsidTr="00091DA4">
        <w:trPr>
          <w:trHeight w:val="540"/>
        </w:trPr>
        <w:tc>
          <w:tcPr>
            <w:tcW w:w="3940" w:type="dxa"/>
            <w:tcBorders>
              <w:top w:val="nil"/>
              <w:left w:val="single" w:sz="12" w:space="0" w:color="000000"/>
              <w:bottom w:val="single" w:sz="8" w:space="0" w:color="000000"/>
              <w:right w:val="single" w:sz="8" w:space="0" w:color="000000"/>
            </w:tcBorders>
            <w:shd w:val="clear" w:color="auto" w:fill="auto"/>
            <w:vAlign w:val="center"/>
            <w:hideMark/>
          </w:tcPr>
          <w:p w:rsidR="007F62B0" w:rsidRPr="00447B61" w:rsidRDefault="007F62B0" w:rsidP="00091DA4">
            <w:pPr>
              <w:rPr>
                <w:rFonts w:ascii="Calibri" w:hAnsi="Calibri"/>
                <w:color w:val="000000"/>
                <w:sz w:val="20"/>
                <w:szCs w:val="20"/>
              </w:rPr>
            </w:pPr>
            <w:r w:rsidRPr="00447B61">
              <w:rPr>
                <w:rFonts w:ascii="Calibri" w:hAnsi="Calibri"/>
                <w:color w:val="000000"/>
                <w:sz w:val="20"/>
                <w:szCs w:val="20"/>
              </w:rPr>
              <w:t>Istovar, ulazna kontrola i smještaj paleta</w:t>
            </w:r>
          </w:p>
        </w:tc>
        <w:tc>
          <w:tcPr>
            <w:tcW w:w="879" w:type="dxa"/>
            <w:tcBorders>
              <w:top w:val="nil"/>
              <w:left w:val="nil"/>
              <w:bottom w:val="single" w:sz="8" w:space="0" w:color="000000"/>
              <w:right w:val="single" w:sz="8"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paleta</w:t>
            </w:r>
          </w:p>
        </w:tc>
        <w:tc>
          <w:tcPr>
            <w:tcW w:w="1292" w:type="dxa"/>
            <w:tcBorders>
              <w:top w:val="nil"/>
              <w:left w:val="nil"/>
              <w:bottom w:val="single" w:sz="8" w:space="0" w:color="000000"/>
              <w:right w:val="single" w:sz="8"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400</w:t>
            </w:r>
          </w:p>
        </w:tc>
        <w:tc>
          <w:tcPr>
            <w:tcW w:w="2268" w:type="dxa"/>
            <w:tcBorders>
              <w:top w:val="nil"/>
              <w:left w:val="nil"/>
              <w:bottom w:val="single" w:sz="8" w:space="0" w:color="000000"/>
              <w:right w:val="single" w:sz="8"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 </w:t>
            </w:r>
          </w:p>
        </w:tc>
        <w:tc>
          <w:tcPr>
            <w:tcW w:w="1701" w:type="dxa"/>
            <w:tcBorders>
              <w:top w:val="nil"/>
              <w:left w:val="nil"/>
              <w:bottom w:val="single" w:sz="8" w:space="0" w:color="000000"/>
              <w:right w:val="single" w:sz="12"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 </w:t>
            </w:r>
          </w:p>
        </w:tc>
      </w:tr>
      <w:tr w:rsidR="007F62B0" w:rsidRPr="00447B61" w:rsidTr="00091DA4">
        <w:trPr>
          <w:trHeight w:val="540"/>
        </w:trPr>
        <w:tc>
          <w:tcPr>
            <w:tcW w:w="3940" w:type="dxa"/>
            <w:tcBorders>
              <w:top w:val="nil"/>
              <w:left w:val="single" w:sz="12" w:space="0" w:color="000000"/>
              <w:bottom w:val="single" w:sz="8" w:space="0" w:color="000000"/>
              <w:right w:val="single" w:sz="8" w:space="0" w:color="000000"/>
            </w:tcBorders>
            <w:shd w:val="clear" w:color="auto" w:fill="auto"/>
            <w:vAlign w:val="center"/>
            <w:hideMark/>
          </w:tcPr>
          <w:p w:rsidR="007F62B0" w:rsidRPr="00447B61" w:rsidRDefault="007F62B0" w:rsidP="00091DA4">
            <w:pPr>
              <w:rPr>
                <w:rFonts w:ascii="Calibri" w:hAnsi="Calibri"/>
                <w:color w:val="000000"/>
                <w:sz w:val="20"/>
                <w:szCs w:val="20"/>
              </w:rPr>
            </w:pPr>
            <w:r w:rsidRPr="00447B61">
              <w:rPr>
                <w:rFonts w:ascii="Calibri" w:hAnsi="Calibri"/>
                <w:color w:val="000000"/>
                <w:sz w:val="20"/>
                <w:szCs w:val="20"/>
              </w:rPr>
              <w:t xml:space="preserve">Manualni istovar, ulazna kontrola te smještaj u skladišne regale </w:t>
            </w:r>
            <w:proofErr w:type="spellStart"/>
            <w:r w:rsidRPr="00447B61">
              <w:rPr>
                <w:rFonts w:ascii="Calibri" w:hAnsi="Calibri"/>
                <w:color w:val="000000"/>
                <w:sz w:val="20"/>
                <w:szCs w:val="20"/>
              </w:rPr>
              <w:t>nepaletizirane</w:t>
            </w:r>
            <w:proofErr w:type="spellEnd"/>
            <w:r w:rsidRPr="00447B61">
              <w:rPr>
                <w:rFonts w:ascii="Calibri" w:hAnsi="Calibri"/>
                <w:color w:val="000000"/>
                <w:sz w:val="20"/>
                <w:szCs w:val="20"/>
              </w:rPr>
              <w:t xml:space="preserve"> robe</w:t>
            </w:r>
          </w:p>
        </w:tc>
        <w:tc>
          <w:tcPr>
            <w:tcW w:w="879" w:type="dxa"/>
            <w:tcBorders>
              <w:top w:val="nil"/>
              <w:left w:val="nil"/>
              <w:bottom w:val="single" w:sz="8" w:space="0" w:color="000000"/>
              <w:right w:val="single" w:sz="8"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kutija</w:t>
            </w:r>
          </w:p>
        </w:tc>
        <w:tc>
          <w:tcPr>
            <w:tcW w:w="1292" w:type="dxa"/>
            <w:tcBorders>
              <w:top w:val="nil"/>
              <w:left w:val="nil"/>
              <w:bottom w:val="single" w:sz="8" w:space="0" w:color="000000"/>
              <w:right w:val="single" w:sz="8"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50</w:t>
            </w:r>
          </w:p>
        </w:tc>
        <w:tc>
          <w:tcPr>
            <w:tcW w:w="2268" w:type="dxa"/>
            <w:tcBorders>
              <w:top w:val="nil"/>
              <w:left w:val="nil"/>
              <w:bottom w:val="single" w:sz="8" w:space="0" w:color="000000"/>
              <w:right w:val="single" w:sz="8"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 </w:t>
            </w:r>
          </w:p>
        </w:tc>
        <w:tc>
          <w:tcPr>
            <w:tcW w:w="1701" w:type="dxa"/>
            <w:tcBorders>
              <w:top w:val="nil"/>
              <w:left w:val="nil"/>
              <w:bottom w:val="single" w:sz="8" w:space="0" w:color="000000"/>
              <w:right w:val="single" w:sz="12"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 </w:t>
            </w:r>
          </w:p>
        </w:tc>
      </w:tr>
      <w:tr w:rsidR="007F62B0" w:rsidRPr="00447B61" w:rsidTr="00091DA4">
        <w:trPr>
          <w:trHeight w:val="540"/>
        </w:trPr>
        <w:tc>
          <w:tcPr>
            <w:tcW w:w="3940" w:type="dxa"/>
            <w:tcBorders>
              <w:top w:val="nil"/>
              <w:left w:val="single" w:sz="12" w:space="0" w:color="000000"/>
              <w:bottom w:val="nil"/>
              <w:right w:val="single" w:sz="8" w:space="0" w:color="000000"/>
            </w:tcBorders>
            <w:shd w:val="clear" w:color="auto" w:fill="auto"/>
            <w:vAlign w:val="center"/>
            <w:hideMark/>
          </w:tcPr>
          <w:p w:rsidR="007F62B0" w:rsidRPr="00447B61" w:rsidRDefault="007F62B0" w:rsidP="00091DA4">
            <w:pPr>
              <w:rPr>
                <w:rFonts w:ascii="Calibri" w:hAnsi="Calibri"/>
                <w:color w:val="000000"/>
                <w:sz w:val="20"/>
                <w:szCs w:val="20"/>
              </w:rPr>
            </w:pPr>
            <w:r w:rsidRPr="00447B61">
              <w:rPr>
                <w:rFonts w:ascii="Calibri" w:hAnsi="Calibri"/>
                <w:color w:val="000000"/>
                <w:sz w:val="20"/>
                <w:szCs w:val="20"/>
              </w:rPr>
              <w:t>Zaprimanje robe po stavkama</w:t>
            </w:r>
          </w:p>
        </w:tc>
        <w:tc>
          <w:tcPr>
            <w:tcW w:w="879" w:type="dxa"/>
            <w:tcBorders>
              <w:top w:val="nil"/>
              <w:left w:val="nil"/>
              <w:bottom w:val="nil"/>
              <w:right w:val="single" w:sz="8"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 xml:space="preserve">stavka </w:t>
            </w:r>
          </w:p>
        </w:tc>
        <w:tc>
          <w:tcPr>
            <w:tcW w:w="1292" w:type="dxa"/>
            <w:tcBorders>
              <w:top w:val="nil"/>
              <w:left w:val="nil"/>
              <w:bottom w:val="nil"/>
              <w:right w:val="single" w:sz="8"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Pr>
                <w:rFonts w:ascii="Calibri" w:hAnsi="Calibri"/>
                <w:color w:val="000000"/>
                <w:sz w:val="20"/>
                <w:szCs w:val="20"/>
              </w:rPr>
              <w:t>65</w:t>
            </w:r>
            <w:r w:rsidRPr="00447B61">
              <w:rPr>
                <w:rFonts w:ascii="Calibri" w:hAnsi="Calibri"/>
                <w:color w:val="000000"/>
                <w:sz w:val="20"/>
                <w:szCs w:val="20"/>
              </w:rPr>
              <w:t>0</w:t>
            </w:r>
          </w:p>
        </w:tc>
        <w:tc>
          <w:tcPr>
            <w:tcW w:w="2268" w:type="dxa"/>
            <w:tcBorders>
              <w:top w:val="nil"/>
              <w:left w:val="nil"/>
              <w:bottom w:val="nil"/>
              <w:right w:val="single" w:sz="8"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 </w:t>
            </w:r>
          </w:p>
        </w:tc>
        <w:tc>
          <w:tcPr>
            <w:tcW w:w="1701" w:type="dxa"/>
            <w:tcBorders>
              <w:top w:val="nil"/>
              <w:left w:val="nil"/>
              <w:bottom w:val="nil"/>
              <w:right w:val="single" w:sz="12" w:space="0" w:color="000000"/>
            </w:tcBorders>
            <w:shd w:val="clear" w:color="auto" w:fill="auto"/>
            <w:vAlign w:val="center"/>
            <w:hideMark/>
          </w:tcPr>
          <w:p w:rsidR="007F62B0" w:rsidRPr="00447B61" w:rsidRDefault="007F62B0" w:rsidP="00091DA4">
            <w:pPr>
              <w:jc w:val="center"/>
              <w:rPr>
                <w:rFonts w:ascii="Calibri" w:hAnsi="Calibri"/>
                <w:color w:val="000000"/>
                <w:sz w:val="20"/>
                <w:szCs w:val="20"/>
              </w:rPr>
            </w:pPr>
            <w:r w:rsidRPr="00447B61">
              <w:rPr>
                <w:rFonts w:ascii="Calibri" w:hAnsi="Calibri"/>
                <w:color w:val="000000"/>
                <w:sz w:val="20"/>
                <w:szCs w:val="20"/>
              </w:rPr>
              <w:t> </w:t>
            </w:r>
          </w:p>
        </w:tc>
      </w:tr>
      <w:tr w:rsidR="007F62B0" w:rsidRPr="00447B61" w:rsidTr="00091DA4">
        <w:trPr>
          <w:trHeight w:val="255"/>
        </w:trPr>
        <w:tc>
          <w:tcPr>
            <w:tcW w:w="8379" w:type="dxa"/>
            <w:gridSpan w:val="4"/>
            <w:tcBorders>
              <w:top w:val="single" w:sz="8" w:space="0" w:color="000000"/>
              <w:left w:val="single" w:sz="12" w:space="0" w:color="000000"/>
              <w:bottom w:val="single" w:sz="12" w:space="0" w:color="000000"/>
              <w:right w:val="single" w:sz="8" w:space="0" w:color="000000"/>
            </w:tcBorders>
            <w:shd w:val="clear" w:color="auto" w:fill="auto"/>
            <w:vAlign w:val="center"/>
            <w:hideMark/>
          </w:tcPr>
          <w:p w:rsidR="007F62B0" w:rsidRPr="00447B61" w:rsidRDefault="007F62B0" w:rsidP="00091DA4">
            <w:pPr>
              <w:jc w:val="center"/>
              <w:rPr>
                <w:rFonts w:ascii="Calibri" w:hAnsi="Calibri"/>
                <w:b/>
                <w:bCs/>
                <w:color w:val="000000"/>
                <w:sz w:val="20"/>
                <w:szCs w:val="20"/>
              </w:rPr>
            </w:pPr>
            <w:r w:rsidRPr="00447B61">
              <w:rPr>
                <w:rFonts w:ascii="Calibri" w:hAnsi="Calibri"/>
                <w:b/>
                <w:bCs/>
                <w:color w:val="000000"/>
                <w:sz w:val="20"/>
                <w:szCs w:val="20"/>
              </w:rPr>
              <w:t>Ukupno</w:t>
            </w:r>
          </w:p>
        </w:tc>
        <w:tc>
          <w:tcPr>
            <w:tcW w:w="1701" w:type="dxa"/>
            <w:tcBorders>
              <w:top w:val="single" w:sz="8" w:space="0" w:color="000000"/>
              <w:left w:val="nil"/>
              <w:bottom w:val="single" w:sz="12" w:space="0" w:color="000000"/>
              <w:right w:val="single" w:sz="12" w:space="0" w:color="000000"/>
            </w:tcBorders>
            <w:shd w:val="clear" w:color="000000" w:fill="FCD5B4"/>
            <w:vAlign w:val="center"/>
            <w:hideMark/>
          </w:tcPr>
          <w:p w:rsidR="007F62B0" w:rsidRPr="00447B61" w:rsidRDefault="007F62B0" w:rsidP="00091DA4">
            <w:pPr>
              <w:jc w:val="center"/>
              <w:rPr>
                <w:rFonts w:ascii="Calibri" w:hAnsi="Calibri"/>
                <w:b/>
                <w:color w:val="000000"/>
                <w:sz w:val="20"/>
                <w:szCs w:val="20"/>
              </w:rPr>
            </w:pPr>
            <w:r w:rsidRPr="00D834DB">
              <w:rPr>
                <w:rFonts w:ascii="Calibri" w:hAnsi="Calibri"/>
                <w:b/>
                <w:color w:val="000000"/>
                <w:sz w:val="20"/>
                <w:szCs w:val="20"/>
              </w:rPr>
              <w:t>0,00 kn</w:t>
            </w:r>
          </w:p>
        </w:tc>
      </w:tr>
    </w:tbl>
    <w:p w:rsidR="007F62B0" w:rsidRDefault="007F62B0" w:rsidP="005F600D">
      <w:pPr>
        <w:rPr>
          <w:rFonts w:asciiTheme="minorHAnsi" w:hAnsiTheme="minorHAnsi" w:cs="Tahoma"/>
          <w:i/>
          <w:sz w:val="22"/>
          <w:szCs w:val="22"/>
        </w:rPr>
      </w:pPr>
    </w:p>
    <w:p w:rsidR="005F600D" w:rsidRPr="005F600D" w:rsidRDefault="005F600D" w:rsidP="005F600D">
      <w:pPr>
        <w:rPr>
          <w:rFonts w:asciiTheme="minorHAnsi" w:hAnsiTheme="minorHAnsi" w:cs="Tahoma"/>
          <w:i/>
          <w:sz w:val="22"/>
          <w:szCs w:val="22"/>
        </w:rPr>
      </w:pPr>
      <w:r w:rsidRPr="005F600D">
        <w:rPr>
          <w:rFonts w:asciiTheme="minorHAnsi" w:hAnsiTheme="minorHAnsi" w:cs="Tahoma"/>
          <w:b/>
          <w:bCs/>
          <w:i/>
          <w:sz w:val="22"/>
          <w:szCs w:val="22"/>
          <w:u w:val="thick"/>
        </w:rPr>
        <w:t>VAŽNE NAPOMENE:</w:t>
      </w:r>
    </w:p>
    <w:p w:rsidR="005F600D" w:rsidRPr="005F600D" w:rsidRDefault="005F600D" w:rsidP="005F600D">
      <w:pPr>
        <w:rPr>
          <w:rFonts w:asciiTheme="minorHAnsi" w:hAnsiTheme="minorHAnsi" w:cs="Tahoma"/>
          <w:i/>
          <w:sz w:val="22"/>
          <w:szCs w:val="22"/>
        </w:rPr>
      </w:pPr>
    </w:p>
    <w:p w:rsidR="0032001E" w:rsidRPr="007F62B0" w:rsidRDefault="005F600D" w:rsidP="00D834DB">
      <w:pPr>
        <w:numPr>
          <w:ilvl w:val="0"/>
          <w:numId w:val="7"/>
        </w:numPr>
        <w:rPr>
          <w:rFonts w:asciiTheme="minorHAnsi" w:hAnsiTheme="minorHAnsi" w:cs="Tahoma"/>
          <w:sz w:val="22"/>
          <w:szCs w:val="22"/>
        </w:rPr>
      </w:pPr>
      <w:r w:rsidRPr="00D834DB">
        <w:rPr>
          <w:rFonts w:asciiTheme="minorHAnsi" w:hAnsiTheme="minorHAnsi" w:cs="Tahoma"/>
          <w:bCs/>
          <w:sz w:val="22"/>
          <w:szCs w:val="22"/>
        </w:rPr>
        <w:t>Uz dostavljenu mjesečnu fakturu potrebno je dostaviti potpunu specifikaciju ulazne manipulacije za navedeni mjesec.</w:t>
      </w:r>
    </w:p>
    <w:p w:rsidR="007F62B0" w:rsidRPr="007F62B0" w:rsidRDefault="007F62B0" w:rsidP="007F62B0">
      <w:pPr>
        <w:pStyle w:val="ListParagraph"/>
        <w:numPr>
          <w:ilvl w:val="0"/>
          <w:numId w:val="7"/>
        </w:numPr>
        <w:rPr>
          <w:rFonts w:asciiTheme="minorHAnsi" w:hAnsiTheme="minorHAnsi" w:cs="Tahoma"/>
          <w:sz w:val="22"/>
          <w:szCs w:val="22"/>
        </w:rPr>
      </w:pPr>
      <w:r w:rsidRPr="007F62B0">
        <w:rPr>
          <w:rFonts w:asciiTheme="minorHAnsi" w:hAnsiTheme="minorHAnsi" w:cs="Tahoma"/>
          <w:sz w:val="22"/>
          <w:szCs w:val="22"/>
        </w:rPr>
        <w:t>Prilikom preseljenja (na kraju ugovora ili prilikom raskida istog) cjelokupnog skl</w:t>
      </w:r>
      <w:r w:rsidR="00091DA4">
        <w:rPr>
          <w:rFonts w:asciiTheme="minorHAnsi" w:hAnsiTheme="minorHAnsi" w:cs="Tahoma"/>
          <w:sz w:val="22"/>
          <w:szCs w:val="22"/>
        </w:rPr>
        <w:t>adišta, cijene se obračunavaju manje u iznosu od 3</w:t>
      </w:r>
      <w:r w:rsidRPr="007F62B0">
        <w:rPr>
          <w:rFonts w:asciiTheme="minorHAnsi" w:hAnsiTheme="minorHAnsi" w:cs="Tahoma"/>
          <w:sz w:val="22"/>
          <w:szCs w:val="22"/>
        </w:rPr>
        <w:t>0% od navedenih</w:t>
      </w:r>
      <w:r w:rsidR="00091DA4">
        <w:rPr>
          <w:rFonts w:asciiTheme="minorHAnsi" w:hAnsiTheme="minorHAnsi" w:cs="Tahoma"/>
          <w:sz w:val="22"/>
          <w:szCs w:val="22"/>
        </w:rPr>
        <w:t>.</w:t>
      </w:r>
    </w:p>
    <w:p w:rsidR="005F600D" w:rsidRPr="00D834DB" w:rsidRDefault="005F600D" w:rsidP="005F600D">
      <w:pPr>
        <w:numPr>
          <w:ilvl w:val="0"/>
          <w:numId w:val="7"/>
        </w:numPr>
        <w:rPr>
          <w:rFonts w:asciiTheme="minorHAnsi" w:hAnsiTheme="minorHAnsi" w:cs="Tahoma"/>
          <w:sz w:val="22"/>
          <w:szCs w:val="22"/>
        </w:rPr>
      </w:pPr>
      <w:r w:rsidRPr="00D834DB">
        <w:rPr>
          <w:rFonts w:asciiTheme="minorHAnsi" w:hAnsiTheme="minorHAnsi" w:cs="Tahoma"/>
          <w:sz w:val="22"/>
          <w:szCs w:val="22"/>
        </w:rPr>
        <w:t>Iskazane količine su okvirne i moguće je odstupanje.</w:t>
      </w:r>
    </w:p>
    <w:p w:rsidR="005F600D" w:rsidRDefault="005F600D" w:rsidP="005F600D">
      <w:pPr>
        <w:rPr>
          <w:rFonts w:asciiTheme="minorHAnsi" w:hAnsiTheme="minorHAnsi" w:cs="Tahoma"/>
          <w:i/>
          <w:sz w:val="22"/>
          <w:szCs w:val="22"/>
        </w:rPr>
      </w:pPr>
    </w:p>
    <w:p w:rsidR="0032001E" w:rsidRDefault="0032001E" w:rsidP="005F600D">
      <w:pPr>
        <w:rPr>
          <w:rFonts w:asciiTheme="minorHAnsi" w:hAnsiTheme="minorHAnsi" w:cs="Tahoma"/>
          <w:i/>
          <w:sz w:val="22"/>
          <w:szCs w:val="22"/>
        </w:rPr>
      </w:pPr>
    </w:p>
    <w:tbl>
      <w:tblPr>
        <w:tblW w:w="9087" w:type="dxa"/>
        <w:jc w:val="right"/>
        <w:tblLook w:val="04A0" w:firstRow="1" w:lastRow="0" w:firstColumn="1" w:lastColumn="0" w:noHBand="0" w:noVBand="1"/>
      </w:tblPr>
      <w:tblGrid>
        <w:gridCol w:w="3900"/>
        <w:gridCol w:w="879"/>
        <w:gridCol w:w="1190"/>
        <w:gridCol w:w="1701"/>
        <w:gridCol w:w="1417"/>
      </w:tblGrid>
      <w:tr w:rsidR="00447B61" w:rsidRPr="00447B61" w:rsidTr="00D834DB">
        <w:trPr>
          <w:trHeight w:val="480"/>
          <w:jc w:val="right"/>
        </w:trPr>
        <w:tc>
          <w:tcPr>
            <w:tcW w:w="9087" w:type="dxa"/>
            <w:gridSpan w:val="5"/>
            <w:tcBorders>
              <w:top w:val="nil"/>
              <w:left w:val="nil"/>
              <w:bottom w:val="single" w:sz="12" w:space="0" w:color="auto"/>
              <w:right w:val="nil"/>
            </w:tcBorders>
            <w:shd w:val="clear" w:color="auto" w:fill="auto"/>
            <w:noWrap/>
            <w:vAlign w:val="center"/>
            <w:hideMark/>
          </w:tcPr>
          <w:p w:rsidR="00447B61" w:rsidRPr="00447B61" w:rsidRDefault="00447B61" w:rsidP="00D834DB">
            <w:pPr>
              <w:jc w:val="center"/>
              <w:rPr>
                <w:rFonts w:ascii="Calibri" w:hAnsi="Calibri"/>
                <w:b/>
                <w:bCs/>
                <w:color w:val="000000"/>
              </w:rPr>
            </w:pPr>
            <w:r w:rsidRPr="00447B61">
              <w:rPr>
                <w:rFonts w:ascii="Calibri" w:hAnsi="Calibri"/>
                <w:b/>
                <w:bCs/>
                <w:color w:val="000000"/>
              </w:rPr>
              <w:t>Tablica 4. – Troškovnik izlazne manipulacije</w:t>
            </w:r>
          </w:p>
        </w:tc>
      </w:tr>
      <w:tr w:rsidR="00447B61" w:rsidRPr="00447B61" w:rsidTr="00D834DB">
        <w:trPr>
          <w:trHeight w:val="330"/>
          <w:jc w:val="right"/>
        </w:trPr>
        <w:tc>
          <w:tcPr>
            <w:tcW w:w="3900" w:type="dxa"/>
            <w:tcBorders>
              <w:top w:val="nil"/>
              <w:left w:val="single" w:sz="12" w:space="0" w:color="auto"/>
              <w:bottom w:val="single" w:sz="8" w:space="0" w:color="auto"/>
              <w:right w:val="single" w:sz="8" w:space="0" w:color="auto"/>
            </w:tcBorders>
            <w:shd w:val="clear" w:color="000000" w:fill="DCE6F1"/>
            <w:vAlign w:val="center"/>
            <w:hideMark/>
          </w:tcPr>
          <w:p w:rsidR="00447B61" w:rsidRPr="00447B61" w:rsidRDefault="00447B61" w:rsidP="00447B61">
            <w:pPr>
              <w:jc w:val="center"/>
              <w:rPr>
                <w:rFonts w:ascii="Calibri" w:hAnsi="Calibri"/>
                <w:b/>
                <w:bCs/>
                <w:sz w:val="20"/>
                <w:szCs w:val="20"/>
              </w:rPr>
            </w:pPr>
            <w:r w:rsidRPr="00447B61">
              <w:rPr>
                <w:rFonts w:ascii="Calibri" w:hAnsi="Calibri"/>
                <w:b/>
                <w:bCs/>
                <w:sz w:val="20"/>
                <w:szCs w:val="20"/>
              </w:rPr>
              <w:t>1</w:t>
            </w:r>
          </w:p>
        </w:tc>
        <w:tc>
          <w:tcPr>
            <w:tcW w:w="879" w:type="dxa"/>
            <w:tcBorders>
              <w:top w:val="nil"/>
              <w:left w:val="nil"/>
              <w:bottom w:val="single" w:sz="8" w:space="0" w:color="auto"/>
              <w:right w:val="single" w:sz="8" w:space="0" w:color="auto"/>
            </w:tcBorders>
            <w:shd w:val="clear" w:color="000000" w:fill="DCE6F1"/>
            <w:vAlign w:val="center"/>
            <w:hideMark/>
          </w:tcPr>
          <w:p w:rsidR="00447B61" w:rsidRPr="00447B61" w:rsidRDefault="00447B61" w:rsidP="00D834DB">
            <w:pPr>
              <w:jc w:val="center"/>
              <w:rPr>
                <w:rFonts w:ascii="Calibri" w:hAnsi="Calibri"/>
                <w:b/>
                <w:bCs/>
                <w:sz w:val="20"/>
                <w:szCs w:val="20"/>
              </w:rPr>
            </w:pPr>
            <w:r w:rsidRPr="00447B61">
              <w:rPr>
                <w:rFonts w:ascii="Calibri" w:hAnsi="Calibri"/>
                <w:b/>
                <w:bCs/>
                <w:sz w:val="20"/>
                <w:szCs w:val="20"/>
              </w:rPr>
              <w:t>2</w:t>
            </w:r>
          </w:p>
        </w:tc>
        <w:tc>
          <w:tcPr>
            <w:tcW w:w="1190" w:type="dxa"/>
            <w:tcBorders>
              <w:top w:val="nil"/>
              <w:left w:val="nil"/>
              <w:bottom w:val="single" w:sz="8" w:space="0" w:color="auto"/>
              <w:right w:val="single" w:sz="8" w:space="0" w:color="auto"/>
            </w:tcBorders>
            <w:shd w:val="clear" w:color="000000" w:fill="DCE6F1"/>
            <w:vAlign w:val="center"/>
            <w:hideMark/>
          </w:tcPr>
          <w:p w:rsidR="00447B61" w:rsidRPr="00447B61" w:rsidRDefault="00447B61" w:rsidP="00447B61">
            <w:pPr>
              <w:jc w:val="center"/>
              <w:rPr>
                <w:rFonts w:ascii="Calibri" w:hAnsi="Calibri"/>
                <w:b/>
                <w:bCs/>
                <w:sz w:val="20"/>
                <w:szCs w:val="20"/>
              </w:rPr>
            </w:pPr>
            <w:r w:rsidRPr="00447B61">
              <w:rPr>
                <w:rFonts w:ascii="Calibri" w:hAnsi="Calibri"/>
                <w:b/>
                <w:bCs/>
                <w:sz w:val="20"/>
                <w:szCs w:val="20"/>
              </w:rPr>
              <w:t>3</w:t>
            </w:r>
          </w:p>
        </w:tc>
        <w:tc>
          <w:tcPr>
            <w:tcW w:w="1701" w:type="dxa"/>
            <w:tcBorders>
              <w:top w:val="nil"/>
              <w:left w:val="nil"/>
              <w:bottom w:val="single" w:sz="8" w:space="0" w:color="auto"/>
              <w:right w:val="single" w:sz="8" w:space="0" w:color="auto"/>
            </w:tcBorders>
            <w:shd w:val="clear" w:color="000000" w:fill="DCE6F1"/>
            <w:vAlign w:val="center"/>
            <w:hideMark/>
          </w:tcPr>
          <w:p w:rsidR="00447B61" w:rsidRPr="00447B61" w:rsidRDefault="00447B61" w:rsidP="00447B61">
            <w:pPr>
              <w:jc w:val="center"/>
              <w:rPr>
                <w:rFonts w:ascii="Calibri" w:hAnsi="Calibri"/>
                <w:b/>
                <w:bCs/>
                <w:sz w:val="20"/>
                <w:szCs w:val="20"/>
              </w:rPr>
            </w:pPr>
            <w:r w:rsidRPr="00447B61">
              <w:rPr>
                <w:rFonts w:ascii="Calibri" w:hAnsi="Calibri"/>
                <w:b/>
                <w:bCs/>
                <w:sz w:val="20"/>
                <w:szCs w:val="20"/>
              </w:rPr>
              <w:t>4</w:t>
            </w:r>
          </w:p>
        </w:tc>
        <w:tc>
          <w:tcPr>
            <w:tcW w:w="1417" w:type="dxa"/>
            <w:tcBorders>
              <w:top w:val="nil"/>
              <w:left w:val="nil"/>
              <w:bottom w:val="single" w:sz="8" w:space="0" w:color="auto"/>
              <w:right w:val="single" w:sz="12" w:space="0" w:color="auto"/>
            </w:tcBorders>
            <w:shd w:val="clear" w:color="000000" w:fill="DCE6F1"/>
            <w:vAlign w:val="center"/>
            <w:hideMark/>
          </w:tcPr>
          <w:p w:rsidR="00447B61" w:rsidRPr="00447B61" w:rsidRDefault="00447B61" w:rsidP="00447B61">
            <w:pPr>
              <w:jc w:val="center"/>
              <w:rPr>
                <w:rFonts w:ascii="Calibri" w:hAnsi="Calibri"/>
                <w:b/>
                <w:bCs/>
                <w:sz w:val="20"/>
                <w:szCs w:val="20"/>
              </w:rPr>
            </w:pPr>
            <w:r w:rsidRPr="00447B61">
              <w:rPr>
                <w:rFonts w:ascii="Calibri" w:hAnsi="Calibri"/>
                <w:b/>
                <w:bCs/>
                <w:sz w:val="20"/>
                <w:szCs w:val="20"/>
              </w:rPr>
              <w:t>5 = 3 x 4</w:t>
            </w:r>
          </w:p>
        </w:tc>
      </w:tr>
      <w:tr w:rsidR="00447B61" w:rsidRPr="00447B61" w:rsidTr="00D834DB">
        <w:trPr>
          <w:trHeight w:val="525"/>
          <w:jc w:val="right"/>
        </w:trPr>
        <w:tc>
          <w:tcPr>
            <w:tcW w:w="3900" w:type="dxa"/>
            <w:tcBorders>
              <w:top w:val="nil"/>
              <w:left w:val="single" w:sz="12" w:space="0" w:color="auto"/>
              <w:bottom w:val="single" w:sz="8" w:space="0" w:color="auto"/>
              <w:right w:val="single" w:sz="8" w:space="0" w:color="auto"/>
            </w:tcBorders>
            <w:shd w:val="clear" w:color="000000" w:fill="DCE6F1"/>
            <w:vAlign w:val="center"/>
            <w:hideMark/>
          </w:tcPr>
          <w:p w:rsidR="00447B61" w:rsidRPr="00447B61" w:rsidRDefault="00447B61" w:rsidP="00447B61">
            <w:pPr>
              <w:jc w:val="center"/>
              <w:rPr>
                <w:rFonts w:ascii="Calibri" w:hAnsi="Calibri"/>
                <w:b/>
                <w:bCs/>
                <w:color w:val="000000"/>
                <w:sz w:val="20"/>
                <w:szCs w:val="20"/>
              </w:rPr>
            </w:pPr>
            <w:r w:rsidRPr="00447B61">
              <w:rPr>
                <w:rFonts w:ascii="Calibri" w:hAnsi="Calibri"/>
                <w:b/>
                <w:bCs/>
                <w:color w:val="000000"/>
                <w:sz w:val="20"/>
                <w:szCs w:val="20"/>
              </w:rPr>
              <w:t>Vrsta usluge</w:t>
            </w:r>
          </w:p>
        </w:tc>
        <w:tc>
          <w:tcPr>
            <w:tcW w:w="879" w:type="dxa"/>
            <w:tcBorders>
              <w:top w:val="single" w:sz="8" w:space="0" w:color="auto"/>
              <w:left w:val="single" w:sz="8" w:space="0" w:color="auto"/>
              <w:bottom w:val="single" w:sz="8" w:space="0" w:color="auto"/>
              <w:right w:val="single" w:sz="8" w:space="0" w:color="auto"/>
            </w:tcBorders>
            <w:shd w:val="clear" w:color="000000" w:fill="DCE6F1"/>
            <w:vAlign w:val="center"/>
            <w:hideMark/>
          </w:tcPr>
          <w:p w:rsidR="00447B61" w:rsidRPr="00447B61" w:rsidRDefault="00447B61" w:rsidP="00447B61">
            <w:pPr>
              <w:jc w:val="center"/>
              <w:rPr>
                <w:rFonts w:ascii="Calibri" w:hAnsi="Calibri"/>
                <w:b/>
                <w:bCs/>
                <w:color w:val="000000"/>
                <w:sz w:val="20"/>
                <w:szCs w:val="20"/>
              </w:rPr>
            </w:pPr>
            <w:r w:rsidRPr="00447B61">
              <w:rPr>
                <w:rFonts w:ascii="Calibri" w:hAnsi="Calibri"/>
                <w:b/>
                <w:bCs/>
                <w:color w:val="000000"/>
                <w:sz w:val="20"/>
                <w:szCs w:val="20"/>
              </w:rPr>
              <w:t>Jedinica mjere</w:t>
            </w:r>
          </w:p>
        </w:tc>
        <w:tc>
          <w:tcPr>
            <w:tcW w:w="1190" w:type="dxa"/>
            <w:tcBorders>
              <w:top w:val="single" w:sz="8" w:space="0" w:color="auto"/>
              <w:left w:val="nil"/>
              <w:bottom w:val="single" w:sz="8" w:space="0" w:color="auto"/>
              <w:right w:val="single" w:sz="8" w:space="0" w:color="auto"/>
            </w:tcBorders>
            <w:shd w:val="clear" w:color="000000" w:fill="DCE6F1"/>
            <w:vAlign w:val="center"/>
            <w:hideMark/>
          </w:tcPr>
          <w:p w:rsidR="00447B61" w:rsidRPr="00447B61" w:rsidRDefault="00447B61" w:rsidP="00447B61">
            <w:pPr>
              <w:jc w:val="center"/>
              <w:rPr>
                <w:rFonts w:ascii="Calibri" w:hAnsi="Calibri"/>
                <w:b/>
                <w:bCs/>
                <w:color w:val="000000"/>
                <w:sz w:val="20"/>
                <w:szCs w:val="20"/>
              </w:rPr>
            </w:pPr>
            <w:r w:rsidRPr="00447B61">
              <w:rPr>
                <w:rFonts w:ascii="Calibri" w:hAnsi="Calibri"/>
                <w:b/>
                <w:bCs/>
                <w:color w:val="000000"/>
                <w:sz w:val="20"/>
                <w:szCs w:val="20"/>
              </w:rPr>
              <w:t xml:space="preserve">Količina u godini dana </w:t>
            </w:r>
          </w:p>
        </w:tc>
        <w:tc>
          <w:tcPr>
            <w:tcW w:w="1701" w:type="dxa"/>
            <w:tcBorders>
              <w:top w:val="single" w:sz="8" w:space="0" w:color="auto"/>
              <w:left w:val="nil"/>
              <w:bottom w:val="single" w:sz="8" w:space="0" w:color="auto"/>
              <w:right w:val="single" w:sz="8" w:space="0" w:color="auto"/>
            </w:tcBorders>
            <w:shd w:val="clear" w:color="000000" w:fill="DCE6F1"/>
            <w:vAlign w:val="center"/>
            <w:hideMark/>
          </w:tcPr>
          <w:p w:rsidR="00447B61" w:rsidRPr="00447B61" w:rsidRDefault="00447B61" w:rsidP="00447B61">
            <w:pPr>
              <w:jc w:val="center"/>
              <w:rPr>
                <w:rFonts w:ascii="Calibri" w:hAnsi="Calibri"/>
                <w:b/>
                <w:bCs/>
                <w:color w:val="000000"/>
                <w:sz w:val="20"/>
                <w:szCs w:val="20"/>
              </w:rPr>
            </w:pPr>
            <w:r w:rsidRPr="00447B61">
              <w:rPr>
                <w:rFonts w:ascii="Calibri" w:hAnsi="Calibri"/>
                <w:b/>
                <w:bCs/>
                <w:color w:val="000000"/>
                <w:sz w:val="20"/>
                <w:szCs w:val="20"/>
              </w:rPr>
              <w:t>Cijena usluge po</w:t>
            </w:r>
            <w:r w:rsidR="002929DA">
              <w:rPr>
                <w:rFonts w:ascii="Calibri" w:hAnsi="Calibri"/>
                <w:b/>
                <w:bCs/>
                <w:color w:val="000000"/>
                <w:sz w:val="20"/>
                <w:szCs w:val="20"/>
              </w:rPr>
              <w:t xml:space="preserve"> </w:t>
            </w:r>
            <w:r w:rsidRPr="00447B61">
              <w:rPr>
                <w:rFonts w:ascii="Calibri" w:hAnsi="Calibri"/>
                <w:b/>
                <w:bCs/>
                <w:color w:val="000000"/>
                <w:sz w:val="20"/>
                <w:szCs w:val="20"/>
              </w:rPr>
              <w:t>jedinici mjere</w:t>
            </w:r>
          </w:p>
        </w:tc>
        <w:tc>
          <w:tcPr>
            <w:tcW w:w="1417" w:type="dxa"/>
            <w:tcBorders>
              <w:top w:val="nil"/>
              <w:left w:val="single" w:sz="8" w:space="0" w:color="auto"/>
              <w:bottom w:val="single" w:sz="8" w:space="0" w:color="auto"/>
              <w:right w:val="single" w:sz="12" w:space="0" w:color="auto"/>
            </w:tcBorders>
            <w:shd w:val="clear" w:color="000000" w:fill="DCE6F1"/>
            <w:vAlign w:val="center"/>
            <w:hideMark/>
          </w:tcPr>
          <w:p w:rsidR="00447B61" w:rsidRPr="00447B61" w:rsidRDefault="00447B61" w:rsidP="00447B61">
            <w:pPr>
              <w:jc w:val="center"/>
              <w:rPr>
                <w:rFonts w:ascii="Calibri" w:hAnsi="Calibri"/>
                <w:b/>
                <w:bCs/>
                <w:color w:val="000000"/>
                <w:sz w:val="20"/>
                <w:szCs w:val="20"/>
              </w:rPr>
            </w:pPr>
            <w:r w:rsidRPr="00447B61">
              <w:rPr>
                <w:rFonts w:ascii="Calibri" w:hAnsi="Calibri"/>
                <w:b/>
                <w:bCs/>
                <w:color w:val="000000"/>
                <w:sz w:val="20"/>
                <w:szCs w:val="20"/>
              </w:rPr>
              <w:t>Iznos</w:t>
            </w:r>
          </w:p>
        </w:tc>
      </w:tr>
      <w:tr w:rsidR="00447B61" w:rsidRPr="00447B61" w:rsidTr="00D834DB">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rsidR="00447B61" w:rsidRPr="00447B61" w:rsidRDefault="00447B61" w:rsidP="00447B61">
            <w:pPr>
              <w:rPr>
                <w:rFonts w:ascii="Calibri" w:hAnsi="Calibri"/>
                <w:color w:val="000000"/>
                <w:sz w:val="20"/>
                <w:szCs w:val="20"/>
              </w:rPr>
            </w:pPr>
            <w:r w:rsidRPr="00447B61">
              <w:rPr>
                <w:rFonts w:ascii="Calibri" w:hAnsi="Calibri"/>
                <w:color w:val="000000"/>
                <w:sz w:val="20"/>
                <w:szCs w:val="20"/>
              </w:rPr>
              <w:t>Administrativna obrada izlaznog naloga</w:t>
            </w:r>
          </w:p>
        </w:tc>
        <w:tc>
          <w:tcPr>
            <w:tcW w:w="879" w:type="dxa"/>
            <w:tcBorders>
              <w:top w:val="nil"/>
              <w:left w:val="single" w:sz="8" w:space="0" w:color="auto"/>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nalog</w:t>
            </w:r>
          </w:p>
        </w:tc>
        <w:tc>
          <w:tcPr>
            <w:tcW w:w="1190"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1.200</w:t>
            </w:r>
          </w:p>
        </w:tc>
        <w:tc>
          <w:tcPr>
            <w:tcW w:w="1701"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r>
      <w:tr w:rsidR="00447B61" w:rsidRPr="00447B61" w:rsidTr="00D834DB">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rsidR="00447B61" w:rsidRPr="00447B61" w:rsidRDefault="00447B61" w:rsidP="00447B61">
            <w:pPr>
              <w:rPr>
                <w:rFonts w:ascii="Calibri" w:hAnsi="Calibri"/>
                <w:color w:val="000000"/>
                <w:sz w:val="20"/>
                <w:szCs w:val="20"/>
              </w:rPr>
            </w:pPr>
            <w:r w:rsidRPr="00447B61">
              <w:rPr>
                <w:rFonts w:ascii="Calibri" w:hAnsi="Calibri"/>
                <w:color w:val="000000"/>
                <w:sz w:val="20"/>
                <w:szCs w:val="20"/>
              </w:rPr>
              <w:t>Prikupljanje (</w:t>
            </w:r>
            <w:proofErr w:type="spellStart"/>
            <w:r w:rsidRPr="00447B61">
              <w:rPr>
                <w:rFonts w:ascii="Calibri" w:hAnsi="Calibri"/>
                <w:color w:val="000000"/>
                <w:sz w:val="20"/>
                <w:szCs w:val="20"/>
              </w:rPr>
              <w:t>komisioniranje</w:t>
            </w:r>
            <w:proofErr w:type="spellEnd"/>
            <w:r w:rsidRPr="00447B61">
              <w:rPr>
                <w:rFonts w:ascii="Calibri" w:hAnsi="Calibri"/>
                <w:color w:val="000000"/>
                <w:sz w:val="20"/>
                <w:szCs w:val="20"/>
              </w:rPr>
              <w:t>) i izlazna kontrola stavaka naloga</w:t>
            </w:r>
          </w:p>
        </w:tc>
        <w:tc>
          <w:tcPr>
            <w:tcW w:w="879" w:type="dxa"/>
            <w:tcBorders>
              <w:top w:val="nil"/>
              <w:left w:val="single" w:sz="8" w:space="0" w:color="auto"/>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stavka</w:t>
            </w:r>
          </w:p>
        </w:tc>
        <w:tc>
          <w:tcPr>
            <w:tcW w:w="1190"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15.000</w:t>
            </w:r>
          </w:p>
        </w:tc>
        <w:tc>
          <w:tcPr>
            <w:tcW w:w="1701"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r>
      <w:tr w:rsidR="00447B61" w:rsidRPr="00447B61" w:rsidTr="00D834DB">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rsidR="00447B61" w:rsidRPr="00447B61" w:rsidRDefault="00447B61" w:rsidP="00447B61">
            <w:pPr>
              <w:rPr>
                <w:rFonts w:ascii="Calibri" w:hAnsi="Calibri"/>
                <w:color w:val="000000"/>
                <w:sz w:val="20"/>
                <w:szCs w:val="20"/>
              </w:rPr>
            </w:pPr>
            <w:r w:rsidRPr="00447B61">
              <w:rPr>
                <w:rFonts w:ascii="Calibri" w:hAnsi="Calibri"/>
                <w:color w:val="000000"/>
                <w:sz w:val="20"/>
                <w:szCs w:val="20"/>
              </w:rPr>
              <w:t>Utovar paleta iz zone otpreme u vozilo</w:t>
            </w:r>
          </w:p>
        </w:tc>
        <w:tc>
          <w:tcPr>
            <w:tcW w:w="879" w:type="dxa"/>
            <w:tcBorders>
              <w:top w:val="nil"/>
              <w:left w:val="single" w:sz="8" w:space="0" w:color="auto"/>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paleta</w:t>
            </w:r>
          </w:p>
        </w:tc>
        <w:tc>
          <w:tcPr>
            <w:tcW w:w="1190"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300</w:t>
            </w:r>
          </w:p>
        </w:tc>
        <w:tc>
          <w:tcPr>
            <w:tcW w:w="1701"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r>
      <w:tr w:rsidR="00447B61" w:rsidRPr="00447B61" w:rsidTr="00D834DB">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rsidR="00447B61" w:rsidRPr="00447B61" w:rsidRDefault="00447B61" w:rsidP="00447B61">
            <w:pPr>
              <w:rPr>
                <w:rFonts w:ascii="Calibri" w:hAnsi="Calibri"/>
                <w:color w:val="000000"/>
                <w:sz w:val="20"/>
                <w:szCs w:val="20"/>
              </w:rPr>
            </w:pPr>
            <w:r w:rsidRPr="00447B61">
              <w:rPr>
                <w:rFonts w:ascii="Calibri" w:hAnsi="Calibri"/>
                <w:color w:val="000000"/>
                <w:sz w:val="20"/>
                <w:szCs w:val="20"/>
              </w:rPr>
              <w:t>Utovar transportnih kutija iz zone otpreme u vozilo</w:t>
            </w:r>
          </w:p>
        </w:tc>
        <w:tc>
          <w:tcPr>
            <w:tcW w:w="879" w:type="dxa"/>
            <w:tcBorders>
              <w:top w:val="nil"/>
              <w:left w:val="single" w:sz="8" w:space="0" w:color="auto"/>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kutija</w:t>
            </w:r>
          </w:p>
        </w:tc>
        <w:tc>
          <w:tcPr>
            <w:tcW w:w="1190"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4.000</w:t>
            </w:r>
          </w:p>
        </w:tc>
        <w:tc>
          <w:tcPr>
            <w:tcW w:w="1701"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r>
      <w:tr w:rsidR="00447B61" w:rsidRPr="00447B61" w:rsidTr="00D834DB">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rsidR="00447B61" w:rsidRPr="00447B61" w:rsidRDefault="00447B61" w:rsidP="00447B61">
            <w:pPr>
              <w:rPr>
                <w:rFonts w:ascii="Calibri" w:hAnsi="Calibri"/>
                <w:color w:val="000000"/>
                <w:sz w:val="20"/>
                <w:szCs w:val="20"/>
              </w:rPr>
            </w:pPr>
            <w:r w:rsidRPr="00447B61">
              <w:rPr>
                <w:rFonts w:ascii="Calibri" w:hAnsi="Calibri"/>
                <w:color w:val="000000"/>
                <w:sz w:val="20"/>
                <w:szCs w:val="20"/>
              </w:rPr>
              <w:t xml:space="preserve">Trošak novih </w:t>
            </w:r>
            <w:proofErr w:type="spellStart"/>
            <w:r w:rsidRPr="00447B61">
              <w:rPr>
                <w:rFonts w:ascii="Calibri" w:hAnsi="Calibri"/>
                <w:color w:val="000000"/>
                <w:sz w:val="20"/>
                <w:szCs w:val="20"/>
              </w:rPr>
              <w:t>europaleta</w:t>
            </w:r>
            <w:proofErr w:type="spellEnd"/>
            <w:r w:rsidRPr="00447B61">
              <w:rPr>
                <w:rFonts w:ascii="Calibri" w:hAnsi="Calibri"/>
                <w:color w:val="000000"/>
                <w:sz w:val="20"/>
                <w:szCs w:val="20"/>
              </w:rPr>
              <w:t xml:space="preserve"> za </w:t>
            </w:r>
            <w:proofErr w:type="spellStart"/>
            <w:r w:rsidRPr="00447B61">
              <w:rPr>
                <w:rFonts w:ascii="Calibri" w:hAnsi="Calibri"/>
                <w:color w:val="000000"/>
                <w:sz w:val="20"/>
                <w:szCs w:val="20"/>
              </w:rPr>
              <w:t>komisioniranje</w:t>
            </w:r>
            <w:proofErr w:type="spellEnd"/>
          </w:p>
        </w:tc>
        <w:tc>
          <w:tcPr>
            <w:tcW w:w="879" w:type="dxa"/>
            <w:tcBorders>
              <w:top w:val="nil"/>
              <w:left w:val="single" w:sz="8" w:space="0" w:color="auto"/>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paleta</w:t>
            </w:r>
          </w:p>
        </w:tc>
        <w:tc>
          <w:tcPr>
            <w:tcW w:w="1190"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600</w:t>
            </w:r>
          </w:p>
        </w:tc>
        <w:tc>
          <w:tcPr>
            <w:tcW w:w="1701"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r>
      <w:tr w:rsidR="00447B61" w:rsidRPr="00447B61" w:rsidTr="00D834DB">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rsidR="00447B61" w:rsidRPr="00447B61" w:rsidRDefault="00447B61" w:rsidP="00447B61">
            <w:pPr>
              <w:rPr>
                <w:rFonts w:ascii="Calibri" w:hAnsi="Calibri"/>
                <w:color w:val="000000"/>
                <w:sz w:val="20"/>
                <w:szCs w:val="20"/>
              </w:rPr>
            </w:pPr>
            <w:r w:rsidRPr="00447B61">
              <w:rPr>
                <w:rFonts w:ascii="Calibri" w:hAnsi="Calibri"/>
                <w:color w:val="000000"/>
                <w:sz w:val="20"/>
                <w:szCs w:val="20"/>
              </w:rPr>
              <w:t xml:space="preserve">Trošak folije za omatanje </w:t>
            </w:r>
            <w:proofErr w:type="spellStart"/>
            <w:r w:rsidRPr="00447B61">
              <w:rPr>
                <w:rFonts w:ascii="Calibri" w:hAnsi="Calibri"/>
                <w:color w:val="000000"/>
                <w:sz w:val="20"/>
                <w:szCs w:val="20"/>
              </w:rPr>
              <w:t>komisioniranih</w:t>
            </w:r>
            <w:proofErr w:type="spellEnd"/>
            <w:r w:rsidRPr="00447B61">
              <w:rPr>
                <w:rFonts w:ascii="Calibri" w:hAnsi="Calibri"/>
                <w:color w:val="000000"/>
                <w:sz w:val="20"/>
                <w:szCs w:val="20"/>
              </w:rPr>
              <w:t xml:space="preserve"> paleta</w:t>
            </w:r>
          </w:p>
        </w:tc>
        <w:tc>
          <w:tcPr>
            <w:tcW w:w="879" w:type="dxa"/>
            <w:tcBorders>
              <w:top w:val="nil"/>
              <w:left w:val="single" w:sz="8" w:space="0" w:color="auto"/>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paleta</w:t>
            </w:r>
          </w:p>
        </w:tc>
        <w:tc>
          <w:tcPr>
            <w:tcW w:w="1190"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600</w:t>
            </w:r>
          </w:p>
        </w:tc>
        <w:tc>
          <w:tcPr>
            <w:tcW w:w="1701"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r>
      <w:tr w:rsidR="00447B61" w:rsidRPr="00447B61" w:rsidTr="00D834DB">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rsidR="00447B61" w:rsidRPr="00447B61" w:rsidRDefault="00447B61" w:rsidP="00447B61">
            <w:pPr>
              <w:rPr>
                <w:rFonts w:ascii="Calibri" w:hAnsi="Calibri"/>
                <w:color w:val="000000"/>
                <w:sz w:val="20"/>
                <w:szCs w:val="20"/>
              </w:rPr>
            </w:pPr>
            <w:r w:rsidRPr="00447B61">
              <w:rPr>
                <w:rFonts w:ascii="Calibri" w:hAnsi="Calibri"/>
                <w:color w:val="000000"/>
                <w:sz w:val="20"/>
                <w:szCs w:val="20"/>
              </w:rPr>
              <w:t xml:space="preserve">Trošak transportnih kutija za </w:t>
            </w:r>
            <w:proofErr w:type="spellStart"/>
            <w:r w:rsidRPr="00447B61">
              <w:rPr>
                <w:rFonts w:ascii="Calibri" w:hAnsi="Calibri"/>
                <w:color w:val="000000"/>
                <w:sz w:val="20"/>
                <w:szCs w:val="20"/>
              </w:rPr>
              <w:t>komisioniranje</w:t>
            </w:r>
            <w:proofErr w:type="spellEnd"/>
            <w:r w:rsidRPr="00447B61">
              <w:rPr>
                <w:rFonts w:ascii="Calibri" w:hAnsi="Calibri"/>
                <w:color w:val="000000"/>
                <w:sz w:val="20"/>
                <w:szCs w:val="20"/>
              </w:rPr>
              <w:t xml:space="preserve"> (do maksimalno 25 kg - 40x40x40)</w:t>
            </w:r>
          </w:p>
        </w:tc>
        <w:tc>
          <w:tcPr>
            <w:tcW w:w="879" w:type="dxa"/>
            <w:tcBorders>
              <w:top w:val="nil"/>
              <w:left w:val="single" w:sz="8" w:space="0" w:color="auto"/>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kutija</w:t>
            </w:r>
          </w:p>
        </w:tc>
        <w:tc>
          <w:tcPr>
            <w:tcW w:w="1190"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1500</w:t>
            </w:r>
          </w:p>
        </w:tc>
        <w:tc>
          <w:tcPr>
            <w:tcW w:w="1701"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r>
      <w:tr w:rsidR="00447B61" w:rsidRPr="00447B61" w:rsidTr="00D834DB">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rsidR="00447B61" w:rsidRPr="00447B61" w:rsidRDefault="00447B61" w:rsidP="00447B61">
            <w:pPr>
              <w:rPr>
                <w:rFonts w:ascii="Calibri" w:hAnsi="Calibri"/>
                <w:color w:val="000000"/>
                <w:sz w:val="20"/>
                <w:szCs w:val="20"/>
              </w:rPr>
            </w:pPr>
            <w:r w:rsidRPr="00447B61">
              <w:rPr>
                <w:rFonts w:ascii="Calibri" w:hAnsi="Calibri"/>
                <w:color w:val="000000"/>
                <w:sz w:val="20"/>
                <w:szCs w:val="20"/>
              </w:rPr>
              <w:t>Trošak samoljepljive trake (36 koluta/kutija)</w:t>
            </w:r>
          </w:p>
        </w:tc>
        <w:tc>
          <w:tcPr>
            <w:tcW w:w="879" w:type="dxa"/>
            <w:tcBorders>
              <w:top w:val="nil"/>
              <w:left w:val="single" w:sz="8" w:space="0" w:color="auto"/>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kolut</w:t>
            </w:r>
          </w:p>
        </w:tc>
        <w:tc>
          <w:tcPr>
            <w:tcW w:w="1190"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600</w:t>
            </w:r>
          </w:p>
        </w:tc>
        <w:tc>
          <w:tcPr>
            <w:tcW w:w="1701" w:type="dxa"/>
            <w:tcBorders>
              <w:top w:val="nil"/>
              <w:left w:val="nil"/>
              <w:bottom w:val="single" w:sz="8" w:space="0" w:color="auto"/>
              <w:right w:val="single" w:sz="8"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rsidR="00447B61" w:rsidRPr="00447B61" w:rsidRDefault="00447B61" w:rsidP="00447B61">
            <w:pPr>
              <w:jc w:val="center"/>
              <w:rPr>
                <w:rFonts w:ascii="Calibri" w:hAnsi="Calibri"/>
                <w:color w:val="000000"/>
                <w:sz w:val="20"/>
                <w:szCs w:val="20"/>
              </w:rPr>
            </w:pPr>
            <w:r w:rsidRPr="00447B61">
              <w:rPr>
                <w:rFonts w:ascii="Calibri" w:hAnsi="Calibri"/>
                <w:color w:val="000000"/>
                <w:sz w:val="20"/>
                <w:szCs w:val="20"/>
              </w:rPr>
              <w:t> </w:t>
            </w:r>
          </w:p>
        </w:tc>
      </w:tr>
      <w:tr w:rsidR="00447B61" w:rsidRPr="00447B61" w:rsidTr="00D834DB">
        <w:trPr>
          <w:trHeight w:val="315"/>
          <w:jc w:val="right"/>
        </w:trPr>
        <w:tc>
          <w:tcPr>
            <w:tcW w:w="7670" w:type="dxa"/>
            <w:gridSpan w:val="4"/>
            <w:tcBorders>
              <w:top w:val="single" w:sz="8" w:space="0" w:color="auto"/>
              <w:left w:val="single" w:sz="12" w:space="0" w:color="auto"/>
              <w:bottom w:val="single" w:sz="12" w:space="0" w:color="auto"/>
              <w:right w:val="single" w:sz="8" w:space="0" w:color="auto"/>
            </w:tcBorders>
            <w:shd w:val="clear" w:color="auto" w:fill="auto"/>
            <w:vAlign w:val="center"/>
            <w:hideMark/>
          </w:tcPr>
          <w:p w:rsidR="00447B61" w:rsidRPr="00447B61" w:rsidRDefault="00447B61" w:rsidP="00447B61">
            <w:pPr>
              <w:jc w:val="center"/>
              <w:rPr>
                <w:rFonts w:ascii="Calibri" w:hAnsi="Calibri"/>
                <w:b/>
                <w:bCs/>
                <w:color w:val="000000"/>
                <w:sz w:val="20"/>
                <w:szCs w:val="20"/>
              </w:rPr>
            </w:pPr>
            <w:r w:rsidRPr="00447B61">
              <w:rPr>
                <w:rFonts w:ascii="Calibri" w:hAnsi="Calibri"/>
                <w:b/>
                <w:bCs/>
                <w:color w:val="000000"/>
                <w:sz w:val="20"/>
                <w:szCs w:val="20"/>
              </w:rPr>
              <w:t>Ukupno</w:t>
            </w:r>
          </w:p>
        </w:tc>
        <w:tc>
          <w:tcPr>
            <w:tcW w:w="1417" w:type="dxa"/>
            <w:tcBorders>
              <w:top w:val="single" w:sz="8" w:space="0" w:color="auto"/>
              <w:left w:val="nil"/>
              <w:bottom w:val="single" w:sz="12" w:space="0" w:color="auto"/>
              <w:right w:val="single" w:sz="12" w:space="0" w:color="auto"/>
            </w:tcBorders>
            <w:shd w:val="clear" w:color="000000" w:fill="FCD5B4"/>
            <w:vAlign w:val="center"/>
            <w:hideMark/>
          </w:tcPr>
          <w:p w:rsidR="00447B61" w:rsidRPr="00447B61" w:rsidRDefault="00D834DB" w:rsidP="00447B61">
            <w:pPr>
              <w:jc w:val="center"/>
              <w:rPr>
                <w:rFonts w:ascii="Calibri" w:hAnsi="Calibri"/>
                <w:b/>
                <w:bCs/>
                <w:color w:val="000000"/>
                <w:sz w:val="20"/>
                <w:szCs w:val="20"/>
              </w:rPr>
            </w:pPr>
            <w:r>
              <w:rPr>
                <w:rFonts w:ascii="Calibri" w:hAnsi="Calibri"/>
                <w:b/>
                <w:bCs/>
                <w:color w:val="000000"/>
                <w:sz w:val="20"/>
                <w:szCs w:val="20"/>
              </w:rPr>
              <w:t>0,00 kn</w:t>
            </w:r>
          </w:p>
        </w:tc>
      </w:tr>
    </w:tbl>
    <w:p w:rsidR="005F600D" w:rsidRDefault="005F600D" w:rsidP="005F600D">
      <w:pPr>
        <w:rPr>
          <w:rFonts w:asciiTheme="minorHAnsi" w:hAnsiTheme="minorHAnsi" w:cs="Tahoma"/>
          <w:i/>
          <w:sz w:val="22"/>
          <w:szCs w:val="22"/>
        </w:rPr>
      </w:pPr>
    </w:p>
    <w:p w:rsidR="005F600D" w:rsidRPr="005F600D" w:rsidRDefault="005F600D" w:rsidP="005F600D">
      <w:pPr>
        <w:rPr>
          <w:rFonts w:asciiTheme="minorHAnsi" w:hAnsiTheme="minorHAnsi" w:cs="Tahoma"/>
          <w:i/>
          <w:sz w:val="22"/>
          <w:szCs w:val="22"/>
        </w:rPr>
      </w:pPr>
      <w:r w:rsidRPr="005F600D">
        <w:rPr>
          <w:rFonts w:asciiTheme="minorHAnsi" w:hAnsiTheme="minorHAnsi" w:cs="Tahoma"/>
          <w:b/>
          <w:bCs/>
          <w:i/>
          <w:sz w:val="22"/>
          <w:szCs w:val="22"/>
          <w:u w:val="thick"/>
        </w:rPr>
        <w:t>VAŽNE NAPOMENE:</w:t>
      </w:r>
    </w:p>
    <w:p w:rsidR="005F600D" w:rsidRPr="005F600D" w:rsidRDefault="005F600D" w:rsidP="005F600D">
      <w:pPr>
        <w:rPr>
          <w:rFonts w:asciiTheme="minorHAnsi" w:hAnsiTheme="minorHAnsi" w:cs="Tahoma"/>
          <w:i/>
          <w:sz w:val="22"/>
          <w:szCs w:val="22"/>
        </w:rPr>
      </w:pPr>
    </w:p>
    <w:p w:rsidR="007F62B0" w:rsidRPr="007F62B0" w:rsidRDefault="005F600D" w:rsidP="005F600D">
      <w:pPr>
        <w:numPr>
          <w:ilvl w:val="0"/>
          <w:numId w:val="8"/>
        </w:numPr>
        <w:rPr>
          <w:rFonts w:asciiTheme="minorHAnsi" w:hAnsiTheme="minorHAnsi" w:cs="Tahoma"/>
          <w:sz w:val="22"/>
          <w:szCs w:val="22"/>
        </w:rPr>
      </w:pPr>
      <w:r w:rsidRPr="007F62B0">
        <w:rPr>
          <w:rFonts w:asciiTheme="minorHAnsi" w:hAnsiTheme="minorHAnsi" w:cs="Tahoma"/>
          <w:bCs/>
          <w:sz w:val="22"/>
          <w:szCs w:val="22"/>
        </w:rPr>
        <w:t>Uz  dostavljenu  mjesečnu  fakturu  potrebno  je  dostaviti  potpunu specifikaciju izlazne manipulacije za navedeni mjesec.</w:t>
      </w:r>
    </w:p>
    <w:p w:rsidR="007F62B0" w:rsidRPr="007F62B0" w:rsidRDefault="007F62B0" w:rsidP="007F62B0">
      <w:pPr>
        <w:pStyle w:val="ListParagraph"/>
        <w:numPr>
          <w:ilvl w:val="0"/>
          <w:numId w:val="8"/>
        </w:numPr>
        <w:rPr>
          <w:rFonts w:asciiTheme="minorHAnsi" w:hAnsiTheme="minorHAnsi" w:cs="Tahoma"/>
          <w:sz w:val="22"/>
          <w:szCs w:val="22"/>
        </w:rPr>
      </w:pPr>
      <w:r w:rsidRPr="007F62B0">
        <w:rPr>
          <w:rFonts w:asciiTheme="minorHAnsi" w:hAnsiTheme="minorHAnsi" w:cs="Tahoma"/>
          <w:sz w:val="22"/>
          <w:szCs w:val="22"/>
        </w:rPr>
        <w:lastRenderedPageBreak/>
        <w:t>Prilikom preseljenja (na kraju ugovora ili prilikom raskida istog) cjelokupnog skl</w:t>
      </w:r>
      <w:r w:rsidR="00091DA4">
        <w:rPr>
          <w:rFonts w:asciiTheme="minorHAnsi" w:hAnsiTheme="minorHAnsi" w:cs="Tahoma"/>
          <w:sz w:val="22"/>
          <w:szCs w:val="22"/>
        </w:rPr>
        <w:t>adišta, cijene se obračunavaju manje u iznosu od 3</w:t>
      </w:r>
      <w:r w:rsidRPr="007F62B0">
        <w:rPr>
          <w:rFonts w:asciiTheme="minorHAnsi" w:hAnsiTheme="minorHAnsi" w:cs="Tahoma"/>
          <w:sz w:val="22"/>
          <w:szCs w:val="22"/>
        </w:rPr>
        <w:t>0% od navedenih</w:t>
      </w:r>
      <w:r w:rsidR="00091DA4">
        <w:rPr>
          <w:rFonts w:asciiTheme="minorHAnsi" w:hAnsiTheme="minorHAnsi" w:cs="Tahoma"/>
          <w:sz w:val="22"/>
          <w:szCs w:val="22"/>
        </w:rPr>
        <w:t>.</w:t>
      </w:r>
    </w:p>
    <w:p w:rsidR="004547D1" w:rsidRPr="007F62B0" w:rsidRDefault="005F600D" w:rsidP="005F600D">
      <w:pPr>
        <w:numPr>
          <w:ilvl w:val="0"/>
          <w:numId w:val="8"/>
        </w:numPr>
        <w:rPr>
          <w:rFonts w:asciiTheme="minorHAnsi" w:hAnsiTheme="minorHAnsi" w:cs="Tahoma"/>
          <w:sz w:val="22"/>
          <w:szCs w:val="22"/>
        </w:rPr>
      </w:pPr>
      <w:r w:rsidRPr="007F62B0">
        <w:rPr>
          <w:rFonts w:asciiTheme="minorHAnsi" w:hAnsiTheme="minorHAnsi" w:cs="Tahoma"/>
          <w:bCs/>
          <w:sz w:val="22"/>
          <w:szCs w:val="22"/>
        </w:rPr>
        <w:t>Iskazane količine su okvirne i moguće je odstupanje.</w:t>
      </w:r>
    </w:p>
    <w:p w:rsidR="0032001E" w:rsidRDefault="0032001E" w:rsidP="005F600D">
      <w:pPr>
        <w:rPr>
          <w:rFonts w:asciiTheme="minorHAnsi" w:hAnsiTheme="minorHAnsi" w:cs="Tahoma"/>
          <w:i/>
          <w:sz w:val="22"/>
          <w:szCs w:val="22"/>
        </w:rPr>
      </w:pPr>
    </w:p>
    <w:tbl>
      <w:tblPr>
        <w:tblW w:w="5061" w:type="dxa"/>
        <w:jc w:val="center"/>
        <w:tblInd w:w="93" w:type="dxa"/>
        <w:tblLook w:val="04A0" w:firstRow="1" w:lastRow="0" w:firstColumn="1" w:lastColumn="0" w:noHBand="0" w:noVBand="1"/>
      </w:tblPr>
      <w:tblGrid>
        <w:gridCol w:w="1828"/>
        <w:gridCol w:w="1465"/>
        <w:gridCol w:w="1768"/>
      </w:tblGrid>
      <w:tr w:rsidR="00D834DB" w:rsidRPr="00D834DB" w:rsidTr="00D834DB">
        <w:trPr>
          <w:trHeight w:val="480"/>
          <w:jc w:val="center"/>
        </w:trPr>
        <w:tc>
          <w:tcPr>
            <w:tcW w:w="5061" w:type="dxa"/>
            <w:gridSpan w:val="3"/>
            <w:tcBorders>
              <w:top w:val="nil"/>
              <w:left w:val="nil"/>
              <w:bottom w:val="single" w:sz="12" w:space="0" w:color="auto"/>
              <w:right w:val="nil"/>
            </w:tcBorders>
            <w:shd w:val="clear" w:color="auto" w:fill="auto"/>
            <w:noWrap/>
            <w:vAlign w:val="center"/>
            <w:hideMark/>
          </w:tcPr>
          <w:p w:rsidR="00D834DB" w:rsidRPr="00D834DB" w:rsidRDefault="00D834DB" w:rsidP="00D834DB">
            <w:pPr>
              <w:rPr>
                <w:rFonts w:ascii="Calibri" w:hAnsi="Calibri"/>
                <w:b/>
                <w:bCs/>
                <w:color w:val="000000"/>
              </w:rPr>
            </w:pPr>
            <w:r w:rsidRPr="00D834DB">
              <w:rPr>
                <w:rFonts w:ascii="Calibri" w:hAnsi="Calibri"/>
                <w:b/>
                <w:bCs/>
                <w:color w:val="000000"/>
              </w:rPr>
              <w:t>Tablica 5. - Troškovnik dodatnog mjesta istovara</w:t>
            </w:r>
          </w:p>
        </w:tc>
      </w:tr>
      <w:tr w:rsidR="00D834DB" w:rsidRPr="00D834DB" w:rsidTr="00D834DB">
        <w:trPr>
          <w:trHeight w:val="540"/>
          <w:jc w:val="center"/>
        </w:trPr>
        <w:tc>
          <w:tcPr>
            <w:tcW w:w="1828" w:type="dxa"/>
            <w:tcBorders>
              <w:top w:val="nil"/>
              <w:left w:val="single" w:sz="12" w:space="0" w:color="auto"/>
              <w:bottom w:val="single" w:sz="8" w:space="0" w:color="auto"/>
              <w:right w:val="single" w:sz="8" w:space="0" w:color="auto"/>
            </w:tcBorders>
            <w:shd w:val="clear" w:color="000000" w:fill="DCE6F1"/>
            <w:noWrap/>
            <w:vAlign w:val="center"/>
            <w:hideMark/>
          </w:tcPr>
          <w:p w:rsidR="00D834DB" w:rsidRPr="00D834DB" w:rsidRDefault="00D834DB" w:rsidP="00D834DB">
            <w:pPr>
              <w:jc w:val="center"/>
              <w:rPr>
                <w:rFonts w:ascii="Calibri" w:hAnsi="Calibri"/>
                <w:b/>
                <w:bCs/>
                <w:sz w:val="20"/>
                <w:szCs w:val="20"/>
              </w:rPr>
            </w:pPr>
            <w:r w:rsidRPr="00D834DB">
              <w:rPr>
                <w:rFonts w:ascii="Calibri" w:hAnsi="Calibri"/>
                <w:b/>
                <w:bCs/>
                <w:sz w:val="20"/>
                <w:szCs w:val="20"/>
              </w:rPr>
              <w:t>Država</w:t>
            </w:r>
          </w:p>
        </w:tc>
        <w:tc>
          <w:tcPr>
            <w:tcW w:w="1465" w:type="dxa"/>
            <w:tcBorders>
              <w:top w:val="nil"/>
              <w:left w:val="nil"/>
              <w:bottom w:val="single" w:sz="8" w:space="0" w:color="auto"/>
              <w:right w:val="single" w:sz="8" w:space="0" w:color="auto"/>
            </w:tcBorders>
            <w:shd w:val="clear" w:color="000000" w:fill="DCE6F1"/>
            <w:noWrap/>
            <w:vAlign w:val="center"/>
            <w:hideMark/>
          </w:tcPr>
          <w:p w:rsidR="00D834DB" w:rsidRPr="00D834DB" w:rsidRDefault="00D834DB" w:rsidP="00D834DB">
            <w:pPr>
              <w:jc w:val="center"/>
              <w:rPr>
                <w:rFonts w:ascii="Calibri" w:hAnsi="Calibri"/>
                <w:b/>
                <w:bCs/>
                <w:sz w:val="20"/>
                <w:szCs w:val="20"/>
              </w:rPr>
            </w:pPr>
            <w:r w:rsidRPr="00D834DB">
              <w:rPr>
                <w:rFonts w:ascii="Calibri" w:hAnsi="Calibri"/>
                <w:b/>
                <w:bCs/>
                <w:sz w:val="20"/>
                <w:szCs w:val="20"/>
              </w:rPr>
              <w:t>Grad</w:t>
            </w:r>
          </w:p>
        </w:tc>
        <w:tc>
          <w:tcPr>
            <w:tcW w:w="1768" w:type="dxa"/>
            <w:tcBorders>
              <w:top w:val="nil"/>
              <w:left w:val="nil"/>
              <w:bottom w:val="single" w:sz="8" w:space="0" w:color="auto"/>
              <w:right w:val="single" w:sz="12" w:space="0" w:color="auto"/>
            </w:tcBorders>
            <w:shd w:val="clear" w:color="000000" w:fill="DCE6F1"/>
            <w:vAlign w:val="center"/>
            <w:hideMark/>
          </w:tcPr>
          <w:p w:rsidR="00D834DB" w:rsidRPr="00D834DB" w:rsidRDefault="00D834DB" w:rsidP="00D834DB">
            <w:pPr>
              <w:jc w:val="center"/>
              <w:rPr>
                <w:rFonts w:ascii="Calibri" w:hAnsi="Calibri"/>
                <w:b/>
                <w:bCs/>
                <w:sz w:val="20"/>
                <w:szCs w:val="20"/>
              </w:rPr>
            </w:pPr>
            <w:r w:rsidRPr="00D834DB">
              <w:rPr>
                <w:rFonts w:ascii="Calibri" w:hAnsi="Calibri"/>
                <w:b/>
                <w:bCs/>
                <w:sz w:val="20"/>
                <w:szCs w:val="20"/>
              </w:rPr>
              <w:t>Cijena za dodatno mjesto istovara</w:t>
            </w:r>
          </w:p>
        </w:tc>
      </w:tr>
      <w:tr w:rsidR="00D834DB" w:rsidRPr="00D834DB" w:rsidTr="00D834DB">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Austrija</w:t>
            </w:r>
          </w:p>
        </w:tc>
        <w:tc>
          <w:tcPr>
            <w:tcW w:w="146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Beč</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Belgija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Bruxelles</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 xml:space="preserve">Francuska </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Pariz</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Italija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Milano</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Mađarska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Budimpešta</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Nizozemska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Amsterdam</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1828" w:type="dxa"/>
            <w:vMerge w:val="restart"/>
            <w:tcBorders>
              <w:top w:val="nil"/>
              <w:left w:val="single" w:sz="12" w:space="0" w:color="auto"/>
              <w:bottom w:val="single" w:sz="8" w:space="0" w:color="auto"/>
              <w:right w:val="single" w:sz="8" w:space="0" w:color="auto"/>
            </w:tcBorders>
            <w:shd w:val="clear" w:color="auto" w:fill="auto"/>
            <w:noWrap/>
            <w:vAlign w:val="center"/>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Njemačka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Frankfurt</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1828" w:type="dxa"/>
            <w:vMerge/>
            <w:tcBorders>
              <w:top w:val="nil"/>
              <w:left w:val="single" w:sz="12" w:space="0" w:color="auto"/>
              <w:bottom w:val="single" w:sz="8" w:space="0" w:color="auto"/>
              <w:right w:val="single" w:sz="8" w:space="0" w:color="auto"/>
            </w:tcBorders>
            <w:vAlign w:val="center"/>
            <w:hideMark/>
          </w:tcPr>
          <w:p w:rsidR="00D834DB" w:rsidRPr="00D834DB" w:rsidRDefault="00D834DB" w:rsidP="00D834DB">
            <w:pPr>
              <w:rPr>
                <w:rFonts w:ascii="Calibri" w:hAnsi="Calibri"/>
                <w:color w:val="000000"/>
                <w:sz w:val="20"/>
                <w:szCs w:val="20"/>
              </w:rPr>
            </w:pP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proofErr w:type="spellStart"/>
            <w:r w:rsidRPr="00D834DB">
              <w:rPr>
                <w:rFonts w:ascii="Calibri" w:hAnsi="Calibri"/>
                <w:color w:val="000000"/>
                <w:sz w:val="20"/>
                <w:szCs w:val="20"/>
              </w:rPr>
              <w:t>Munchen</w:t>
            </w:r>
            <w:proofErr w:type="spellEnd"/>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Rusija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 xml:space="preserve">Moskva </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Slovačka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Bratislava</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 xml:space="preserve">Slovenija </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Ljubljana</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Švedska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Stockholm</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Velika Britanija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London</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3293" w:type="dxa"/>
            <w:gridSpan w:val="2"/>
            <w:tcBorders>
              <w:top w:val="single" w:sz="8" w:space="0" w:color="auto"/>
              <w:left w:val="single" w:sz="12" w:space="0" w:color="auto"/>
              <w:bottom w:val="single" w:sz="12" w:space="0" w:color="auto"/>
              <w:right w:val="single" w:sz="8" w:space="0" w:color="auto"/>
            </w:tcBorders>
            <w:shd w:val="clear" w:color="auto" w:fill="auto"/>
            <w:noWrap/>
            <w:vAlign w:val="bottom"/>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Ukupno</w:t>
            </w:r>
          </w:p>
        </w:tc>
        <w:tc>
          <w:tcPr>
            <w:tcW w:w="1768" w:type="dxa"/>
            <w:tcBorders>
              <w:top w:val="single" w:sz="8" w:space="0" w:color="auto"/>
              <w:left w:val="nil"/>
              <w:bottom w:val="single" w:sz="12" w:space="0" w:color="auto"/>
              <w:right w:val="single" w:sz="12" w:space="0" w:color="auto"/>
            </w:tcBorders>
            <w:shd w:val="clear" w:color="000000" w:fill="FCD5B4"/>
            <w:noWrap/>
            <w:vAlign w:val="center"/>
            <w:hideMark/>
          </w:tcPr>
          <w:p w:rsidR="00D834DB" w:rsidRPr="00D834DB" w:rsidRDefault="00D834DB" w:rsidP="00D834DB">
            <w:pPr>
              <w:jc w:val="center"/>
              <w:rPr>
                <w:rFonts w:ascii="Calibri" w:hAnsi="Calibri"/>
                <w:b/>
                <w:color w:val="000000"/>
                <w:sz w:val="20"/>
                <w:szCs w:val="20"/>
              </w:rPr>
            </w:pPr>
            <w:r w:rsidRPr="00D834DB">
              <w:rPr>
                <w:rFonts w:ascii="Calibri" w:hAnsi="Calibri"/>
                <w:b/>
                <w:color w:val="000000"/>
                <w:sz w:val="20"/>
                <w:szCs w:val="20"/>
              </w:rPr>
              <w:t xml:space="preserve">0,00 kn </w:t>
            </w:r>
          </w:p>
        </w:tc>
      </w:tr>
    </w:tbl>
    <w:p w:rsidR="00371842" w:rsidRDefault="00371842" w:rsidP="00D834DB">
      <w:pPr>
        <w:jc w:val="right"/>
        <w:rPr>
          <w:rFonts w:asciiTheme="minorHAnsi" w:hAnsiTheme="minorHAnsi" w:cs="Tahoma"/>
          <w:i/>
          <w:sz w:val="20"/>
          <w:szCs w:val="20"/>
        </w:rPr>
      </w:pPr>
    </w:p>
    <w:p w:rsidR="005463CC" w:rsidRDefault="005463CC" w:rsidP="005F600D">
      <w:pPr>
        <w:rPr>
          <w:rFonts w:asciiTheme="minorHAnsi" w:hAnsiTheme="minorHAnsi" w:cs="Tahoma"/>
          <w:i/>
          <w:sz w:val="20"/>
          <w:szCs w:val="20"/>
        </w:rPr>
      </w:pPr>
    </w:p>
    <w:p w:rsidR="005463CC" w:rsidRDefault="005463CC" w:rsidP="005F600D">
      <w:pPr>
        <w:rPr>
          <w:rFonts w:asciiTheme="minorHAnsi" w:hAnsiTheme="minorHAnsi" w:cs="Tahoma"/>
          <w:i/>
          <w:sz w:val="20"/>
          <w:szCs w:val="20"/>
        </w:rPr>
      </w:pPr>
    </w:p>
    <w:tbl>
      <w:tblPr>
        <w:tblW w:w="8340" w:type="dxa"/>
        <w:jc w:val="center"/>
        <w:tblInd w:w="93" w:type="dxa"/>
        <w:tblLook w:val="04A0" w:firstRow="1" w:lastRow="0" w:firstColumn="1" w:lastColumn="0" w:noHBand="0" w:noVBand="1"/>
      </w:tblPr>
      <w:tblGrid>
        <w:gridCol w:w="3860"/>
        <w:gridCol w:w="1040"/>
        <w:gridCol w:w="2080"/>
        <w:gridCol w:w="1360"/>
      </w:tblGrid>
      <w:tr w:rsidR="00D834DB" w:rsidRPr="00D834DB" w:rsidTr="00D834DB">
        <w:trPr>
          <w:trHeight w:val="495"/>
          <w:jc w:val="center"/>
        </w:trPr>
        <w:tc>
          <w:tcPr>
            <w:tcW w:w="8340" w:type="dxa"/>
            <w:gridSpan w:val="4"/>
            <w:tcBorders>
              <w:top w:val="nil"/>
              <w:left w:val="nil"/>
              <w:bottom w:val="single" w:sz="12" w:space="0" w:color="auto"/>
              <w:right w:val="nil"/>
            </w:tcBorders>
            <w:shd w:val="clear" w:color="000000" w:fill="FFFFFF"/>
            <w:vAlign w:val="center"/>
            <w:hideMark/>
          </w:tcPr>
          <w:p w:rsidR="00D834DB" w:rsidRPr="00D834DB" w:rsidRDefault="00D834DB" w:rsidP="00D834DB">
            <w:pPr>
              <w:rPr>
                <w:rFonts w:ascii="Calibri" w:hAnsi="Calibri"/>
                <w:b/>
                <w:bCs/>
                <w:color w:val="000000"/>
              </w:rPr>
            </w:pPr>
            <w:bookmarkStart w:id="1" w:name="RANGE!A1:D7"/>
            <w:r w:rsidRPr="00D834DB">
              <w:rPr>
                <w:rFonts w:ascii="Calibri" w:hAnsi="Calibri"/>
                <w:b/>
                <w:bCs/>
                <w:color w:val="000000"/>
              </w:rPr>
              <w:t>Tablica 6. - Troškovnik dostave paketa u RH i povremene dostave u ured HTZ</w:t>
            </w:r>
            <w:bookmarkEnd w:id="1"/>
          </w:p>
        </w:tc>
      </w:tr>
      <w:tr w:rsidR="00D834DB" w:rsidRPr="00D834DB" w:rsidTr="00D834DB">
        <w:trPr>
          <w:trHeight w:val="540"/>
          <w:jc w:val="center"/>
        </w:trPr>
        <w:tc>
          <w:tcPr>
            <w:tcW w:w="3860" w:type="dxa"/>
            <w:tcBorders>
              <w:top w:val="nil"/>
              <w:left w:val="single" w:sz="12" w:space="0" w:color="auto"/>
              <w:bottom w:val="single" w:sz="8" w:space="0" w:color="auto"/>
              <w:right w:val="single" w:sz="8" w:space="0" w:color="auto"/>
            </w:tcBorders>
            <w:shd w:val="clear" w:color="000000" w:fill="DCE6F1"/>
            <w:vAlign w:val="center"/>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Mjesto</w:t>
            </w:r>
          </w:p>
        </w:tc>
        <w:tc>
          <w:tcPr>
            <w:tcW w:w="1040" w:type="dxa"/>
            <w:tcBorders>
              <w:top w:val="nil"/>
              <w:left w:val="nil"/>
              <w:bottom w:val="single" w:sz="8" w:space="0" w:color="auto"/>
              <w:right w:val="single" w:sz="8" w:space="0" w:color="auto"/>
            </w:tcBorders>
            <w:shd w:val="clear" w:color="000000" w:fill="DCE6F1"/>
            <w:vAlign w:val="center"/>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Količina u godini dana</w:t>
            </w:r>
          </w:p>
        </w:tc>
        <w:tc>
          <w:tcPr>
            <w:tcW w:w="2080" w:type="dxa"/>
            <w:tcBorders>
              <w:top w:val="nil"/>
              <w:left w:val="nil"/>
              <w:bottom w:val="single" w:sz="8" w:space="0" w:color="auto"/>
              <w:right w:val="single" w:sz="8" w:space="0" w:color="auto"/>
            </w:tcBorders>
            <w:shd w:val="clear" w:color="000000" w:fill="DCE6F1"/>
            <w:vAlign w:val="center"/>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Cijena usluge po jedinici mjere bez PDV-a</w:t>
            </w:r>
          </w:p>
        </w:tc>
        <w:tc>
          <w:tcPr>
            <w:tcW w:w="1360" w:type="dxa"/>
            <w:tcBorders>
              <w:top w:val="nil"/>
              <w:left w:val="nil"/>
              <w:bottom w:val="single" w:sz="8" w:space="0" w:color="auto"/>
              <w:right w:val="single" w:sz="12" w:space="0" w:color="auto"/>
            </w:tcBorders>
            <w:shd w:val="clear" w:color="000000" w:fill="DCE6F1"/>
            <w:vAlign w:val="center"/>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Iznos</w:t>
            </w:r>
          </w:p>
        </w:tc>
      </w:tr>
      <w:tr w:rsidR="00D834DB" w:rsidRPr="00D834DB" w:rsidTr="00D834DB">
        <w:trPr>
          <w:trHeight w:val="540"/>
          <w:jc w:val="center"/>
        </w:trPr>
        <w:tc>
          <w:tcPr>
            <w:tcW w:w="3860" w:type="dxa"/>
            <w:tcBorders>
              <w:top w:val="nil"/>
              <w:left w:val="single" w:sz="12" w:space="0" w:color="auto"/>
              <w:bottom w:val="single" w:sz="8" w:space="0" w:color="auto"/>
              <w:right w:val="single" w:sz="8" w:space="0" w:color="auto"/>
            </w:tcBorders>
            <w:shd w:val="clear" w:color="auto" w:fill="auto"/>
            <w:vAlign w:val="center"/>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Dostave u RH do 20kg</w:t>
            </w:r>
          </w:p>
        </w:tc>
        <w:tc>
          <w:tcPr>
            <w:tcW w:w="1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40</w:t>
            </w:r>
          </w:p>
        </w:tc>
        <w:tc>
          <w:tcPr>
            <w:tcW w:w="2080" w:type="dxa"/>
            <w:tcBorders>
              <w:top w:val="single" w:sz="8" w:space="0" w:color="auto"/>
              <w:left w:val="nil"/>
              <w:bottom w:val="single" w:sz="8" w:space="0" w:color="auto"/>
              <w:right w:val="single" w:sz="8" w:space="0" w:color="auto"/>
            </w:tcBorders>
            <w:shd w:val="clear" w:color="auto" w:fill="auto"/>
            <w:vAlign w:val="bottom"/>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c>
          <w:tcPr>
            <w:tcW w:w="1360" w:type="dxa"/>
            <w:tcBorders>
              <w:top w:val="nil"/>
              <w:left w:val="single" w:sz="8" w:space="0" w:color="auto"/>
              <w:bottom w:val="single" w:sz="8" w:space="0" w:color="auto"/>
              <w:right w:val="single" w:sz="12" w:space="0" w:color="auto"/>
            </w:tcBorders>
            <w:shd w:val="clear" w:color="auto" w:fill="auto"/>
            <w:vAlign w:val="bottom"/>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540"/>
          <w:jc w:val="center"/>
        </w:trPr>
        <w:tc>
          <w:tcPr>
            <w:tcW w:w="3860" w:type="dxa"/>
            <w:tcBorders>
              <w:top w:val="nil"/>
              <w:left w:val="single" w:sz="12" w:space="0" w:color="auto"/>
              <w:bottom w:val="single" w:sz="8" w:space="0" w:color="auto"/>
              <w:right w:val="single" w:sz="8" w:space="0" w:color="auto"/>
            </w:tcBorders>
            <w:shd w:val="clear" w:color="auto" w:fill="auto"/>
            <w:vAlign w:val="center"/>
            <w:hideMark/>
          </w:tcPr>
          <w:p w:rsidR="00D834DB" w:rsidRPr="00D834DB" w:rsidRDefault="002A5467" w:rsidP="00D834DB">
            <w:pPr>
              <w:rPr>
                <w:rFonts w:ascii="Calibri" w:hAnsi="Calibri"/>
                <w:color w:val="000000"/>
                <w:sz w:val="20"/>
                <w:szCs w:val="20"/>
              </w:rPr>
            </w:pPr>
            <w:r>
              <w:rPr>
                <w:rFonts w:ascii="Calibri" w:hAnsi="Calibri"/>
                <w:color w:val="000000"/>
                <w:sz w:val="20"/>
                <w:szCs w:val="20"/>
              </w:rPr>
              <w:t>Dostave u RH od 21</w:t>
            </w:r>
            <w:r w:rsidR="00D834DB" w:rsidRPr="00D834DB">
              <w:rPr>
                <w:rFonts w:ascii="Calibri" w:hAnsi="Calibri"/>
                <w:color w:val="000000"/>
                <w:sz w:val="20"/>
                <w:szCs w:val="20"/>
              </w:rPr>
              <w:t>kg do 60kg</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20</w:t>
            </w:r>
          </w:p>
        </w:tc>
        <w:tc>
          <w:tcPr>
            <w:tcW w:w="2080" w:type="dxa"/>
            <w:tcBorders>
              <w:top w:val="nil"/>
              <w:left w:val="nil"/>
              <w:bottom w:val="single" w:sz="8" w:space="0" w:color="auto"/>
              <w:right w:val="single" w:sz="8" w:space="0" w:color="auto"/>
            </w:tcBorders>
            <w:shd w:val="clear" w:color="auto" w:fill="auto"/>
            <w:vAlign w:val="bottom"/>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c>
          <w:tcPr>
            <w:tcW w:w="1360" w:type="dxa"/>
            <w:tcBorders>
              <w:top w:val="nil"/>
              <w:left w:val="single" w:sz="8" w:space="0" w:color="auto"/>
              <w:bottom w:val="single" w:sz="8" w:space="0" w:color="auto"/>
              <w:right w:val="single" w:sz="12" w:space="0" w:color="auto"/>
            </w:tcBorders>
            <w:shd w:val="clear" w:color="auto" w:fill="auto"/>
            <w:vAlign w:val="bottom"/>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525"/>
          <w:jc w:val="center"/>
        </w:trPr>
        <w:tc>
          <w:tcPr>
            <w:tcW w:w="3860" w:type="dxa"/>
            <w:tcBorders>
              <w:top w:val="nil"/>
              <w:left w:val="single" w:sz="12" w:space="0" w:color="auto"/>
              <w:bottom w:val="single" w:sz="8" w:space="0" w:color="auto"/>
              <w:right w:val="single" w:sz="8" w:space="0" w:color="auto"/>
            </w:tcBorders>
            <w:shd w:val="clear" w:color="auto" w:fill="auto"/>
            <w:vAlign w:val="center"/>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Dostave iz skladišta do Glavnog ureda HTZ-a</w:t>
            </w:r>
            <w:r w:rsidR="002A5467">
              <w:rPr>
                <w:rFonts w:ascii="Calibri" w:hAnsi="Calibri"/>
                <w:color w:val="000000"/>
                <w:sz w:val="20"/>
                <w:szCs w:val="20"/>
              </w:rPr>
              <w:t>,</w:t>
            </w:r>
            <w:r w:rsidRPr="00D834DB">
              <w:rPr>
                <w:rFonts w:ascii="Calibri" w:hAnsi="Calibri"/>
                <w:color w:val="000000"/>
                <w:sz w:val="20"/>
                <w:szCs w:val="20"/>
              </w:rPr>
              <w:t xml:space="preserve"> </w:t>
            </w:r>
            <w:r w:rsidRPr="00D834DB">
              <w:rPr>
                <w:rFonts w:ascii="Calibri" w:hAnsi="Calibri"/>
                <w:color w:val="000000"/>
                <w:sz w:val="20"/>
                <w:szCs w:val="20"/>
              </w:rPr>
              <w:br/>
              <w:t>dostava do 60 kg</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50</w:t>
            </w:r>
          </w:p>
        </w:tc>
        <w:tc>
          <w:tcPr>
            <w:tcW w:w="2080" w:type="dxa"/>
            <w:tcBorders>
              <w:top w:val="nil"/>
              <w:left w:val="nil"/>
              <w:bottom w:val="single" w:sz="8" w:space="0" w:color="auto"/>
              <w:right w:val="single" w:sz="8" w:space="0" w:color="auto"/>
            </w:tcBorders>
            <w:shd w:val="clear" w:color="auto" w:fill="auto"/>
            <w:vAlign w:val="bottom"/>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c>
          <w:tcPr>
            <w:tcW w:w="1360" w:type="dxa"/>
            <w:tcBorders>
              <w:top w:val="nil"/>
              <w:left w:val="single" w:sz="8" w:space="0" w:color="auto"/>
              <w:bottom w:val="single" w:sz="8" w:space="0" w:color="auto"/>
              <w:right w:val="single" w:sz="12" w:space="0" w:color="auto"/>
            </w:tcBorders>
            <w:shd w:val="clear" w:color="auto" w:fill="auto"/>
            <w:vAlign w:val="bottom"/>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525"/>
          <w:jc w:val="center"/>
        </w:trPr>
        <w:tc>
          <w:tcPr>
            <w:tcW w:w="3860" w:type="dxa"/>
            <w:tcBorders>
              <w:top w:val="nil"/>
              <w:left w:val="single" w:sz="12" w:space="0" w:color="auto"/>
              <w:bottom w:val="single" w:sz="8" w:space="0" w:color="auto"/>
              <w:right w:val="single" w:sz="8" w:space="0" w:color="auto"/>
            </w:tcBorders>
            <w:shd w:val="clear" w:color="auto" w:fill="auto"/>
            <w:vAlign w:val="center"/>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Dostave iz skladišta do Gl</w:t>
            </w:r>
            <w:r w:rsidR="002A5467">
              <w:rPr>
                <w:rFonts w:ascii="Calibri" w:hAnsi="Calibri"/>
                <w:color w:val="000000"/>
                <w:sz w:val="20"/>
                <w:szCs w:val="20"/>
              </w:rPr>
              <w:t xml:space="preserve">avnog ureda HTZ-a, </w:t>
            </w:r>
            <w:r w:rsidR="002A5467">
              <w:rPr>
                <w:rFonts w:ascii="Calibri" w:hAnsi="Calibri"/>
                <w:color w:val="000000"/>
                <w:sz w:val="20"/>
                <w:szCs w:val="20"/>
              </w:rPr>
              <w:br/>
              <w:t>dostava od 61</w:t>
            </w:r>
            <w:r w:rsidRPr="00D834DB">
              <w:rPr>
                <w:rFonts w:ascii="Calibri" w:hAnsi="Calibri"/>
                <w:color w:val="000000"/>
                <w:sz w:val="20"/>
                <w:szCs w:val="20"/>
              </w:rPr>
              <w:t xml:space="preserve"> kg</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10</w:t>
            </w:r>
          </w:p>
        </w:tc>
        <w:tc>
          <w:tcPr>
            <w:tcW w:w="2080" w:type="dxa"/>
            <w:tcBorders>
              <w:top w:val="nil"/>
              <w:left w:val="nil"/>
              <w:bottom w:val="single" w:sz="8" w:space="0" w:color="auto"/>
              <w:right w:val="single" w:sz="8" w:space="0" w:color="auto"/>
            </w:tcBorders>
            <w:shd w:val="clear" w:color="auto" w:fill="auto"/>
            <w:vAlign w:val="bottom"/>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c>
          <w:tcPr>
            <w:tcW w:w="1360" w:type="dxa"/>
            <w:tcBorders>
              <w:top w:val="nil"/>
              <w:left w:val="single" w:sz="8" w:space="0" w:color="auto"/>
              <w:bottom w:val="single" w:sz="8" w:space="0" w:color="auto"/>
              <w:right w:val="single" w:sz="12" w:space="0" w:color="auto"/>
            </w:tcBorders>
            <w:shd w:val="clear" w:color="auto" w:fill="auto"/>
            <w:vAlign w:val="bottom"/>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D834DB">
        <w:trPr>
          <w:trHeight w:val="315"/>
          <w:jc w:val="center"/>
        </w:trPr>
        <w:tc>
          <w:tcPr>
            <w:tcW w:w="6980" w:type="dxa"/>
            <w:gridSpan w:val="3"/>
            <w:tcBorders>
              <w:top w:val="single" w:sz="8" w:space="0" w:color="auto"/>
              <w:left w:val="single" w:sz="12" w:space="0" w:color="auto"/>
              <w:bottom w:val="single" w:sz="12" w:space="0" w:color="auto"/>
              <w:right w:val="single" w:sz="8" w:space="0" w:color="auto"/>
            </w:tcBorders>
            <w:shd w:val="clear" w:color="auto" w:fill="auto"/>
            <w:noWrap/>
            <w:vAlign w:val="bottom"/>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Ukupno</w:t>
            </w:r>
          </w:p>
        </w:tc>
        <w:tc>
          <w:tcPr>
            <w:tcW w:w="1360" w:type="dxa"/>
            <w:tcBorders>
              <w:top w:val="single" w:sz="8" w:space="0" w:color="auto"/>
              <w:left w:val="nil"/>
              <w:bottom w:val="single" w:sz="12" w:space="0" w:color="auto"/>
              <w:right w:val="single" w:sz="12" w:space="0" w:color="auto"/>
            </w:tcBorders>
            <w:shd w:val="clear" w:color="000000" w:fill="FCD5B4"/>
            <w:noWrap/>
            <w:vAlign w:val="bottom"/>
            <w:hideMark/>
          </w:tcPr>
          <w:p w:rsidR="00D834DB" w:rsidRPr="00D834DB" w:rsidRDefault="00D834DB" w:rsidP="00D834DB">
            <w:pPr>
              <w:jc w:val="center"/>
              <w:rPr>
                <w:rFonts w:ascii="Calibri" w:hAnsi="Calibri"/>
                <w:b/>
                <w:color w:val="000000"/>
                <w:sz w:val="20"/>
                <w:szCs w:val="20"/>
              </w:rPr>
            </w:pPr>
            <w:r w:rsidRPr="00D834DB">
              <w:rPr>
                <w:rFonts w:ascii="Calibri" w:hAnsi="Calibri"/>
                <w:b/>
                <w:color w:val="000000"/>
                <w:sz w:val="20"/>
                <w:szCs w:val="20"/>
              </w:rPr>
              <w:t>0,00 kn</w:t>
            </w:r>
          </w:p>
        </w:tc>
      </w:tr>
    </w:tbl>
    <w:p w:rsidR="005463CC" w:rsidRDefault="005463CC" w:rsidP="00D834DB">
      <w:pPr>
        <w:jc w:val="center"/>
        <w:rPr>
          <w:rFonts w:asciiTheme="minorHAnsi" w:hAnsiTheme="minorHAnsi" w:cs="Tahoma"/>
          <w:i/>
          <w:sz w:val="20"/>
          <w:szCs w:val="20"/>
        </w:rPr>
      </w:pPr>
    </w:p>
    <w:p w:rsidR="005463CC" w:rsidRPr="001E39F5" w:rsidRDefault="005463CC" w:rsidP="005F600D">
      <w:pPr>
        <w:rPr>
          <w:rFonts w:asciiTheme="minorHAnsi" w:hAnsiTheme="minorHAnsi" w:cs="Tahoma"/>
          <w:i/>
          <w:sz w:val="20"/>
          <w:szCs w:val="20"/>
        </w:rPr>
      </w:pPr>
    </w:p>
    <w:p w:rsidR="00371842" w:rsidRPr="00371842" w:rsidRDefault="00371842" w:rsidP="00371842">
      <w:pPr>
        <w:rPr>
          <w:rFonts w:asciiTheme="minorHAnsi" w:hAnsiTheme="minorHAnsi" w:cs="Tahoma"/>
          <w:b/>
          <w:bCs/>
          <w:i/>
          <w:sz w:val="22"/>
          <w:szCs w:val="22"/>
          <w:u w:val="single"/>
        </w:rPr>
      </w:pPr>
      <w:r w:rsidRPr="00371842">
        <w:rPr>
          <w:rFonts w:asciiTheme="minorHAnsi" w:hAnsiTheme="minorHAnsi" w:cs="Tahoma"/>
          <w:b/>
          <w:bCs/>
          <w:i/>
          <w:sz w:val="22"/>
          <w:szCs w:val="22"/>
          <w:u w:val="single"/>
        </w:rPr>
        <w:t>VAŽNE NAPOMENE:</w:t>
      </w:r>
    </w:p>
    <w:p w:rsidR="00371842" w:rsidRPr="00371842" w:rsidRDefault="00371842" w:rsidP="00371842">
      <w:pPr>
        <w:rPr>
          <w:rFonts w:asciiTheme="minorHAnsi" w:hAnsiTheme="minorHAnsi" w:cs="Tahoma"/>
          <w:b/>
          <w:bCs/>
          <w:i/>
          <w:sz w:val="22"/>
          <w:szCs w:val="22"/>
        </w:rPr>
      </w:pPr>
    </w:p>
    <w:p w:rsidR="0032001E" w:rsidRPr="00D834DB" w:rsidRDefault="00371842" w:rsidP="00D834DB">
      <w:pPr>
        <w:numPr>
          <w:ilvl w:val="0"/>
          <w:numId w:val="7"/>
        </w:numPr>
        <w:rPr>
          <w:rFonts w:asciiTheme="minorHAnsi" w:hAnsiTheme="minorHAnsi" w:cs="Tahoma"/>
          <w:bCs/>
          <w:sz w:val="22"/>
          <w:szCs w:val="22"/>
        </w:rPr>
      </w:pPr>
      <w:r w:rsidRPr="00D834DB">
        <w:rPr>
          <w:rFonts w:asciiTheme="minorHAnsi" w:hAnsiTheme="minorHAnsi" w:cs="Tahoma"/>
          <w:bCs/>
          <w:sz w:val="22"/>
          <w:szCs w:val="22"/>
        </w:rPr>
        <w:t xml:space="preserve">Naručitelj je dužan prijevoz naručiti dan prije izvršenja dostave. </w:t>
      </w:r>
    </w:p>
    <w:p w:rsidR="00371842" w:rsidRPr="00D834DB" w:rsidRDefault="00371842" w:rsidP="00371842">
      <w:pPr>
        <w:numPr>
          <w:ilvl w:val="0"/>
          <w:numId w:val="7"/>
        </w:numPr>
        <w:rPr>
          <w:rFonts w:asciiTheme="minorHAnsi" w:hAnsiTheme="minorHAnsi" w:cs="Tahoma"/>
          <w:bCs/>
          <w:sz w:val="22"/>
          <w:szCs w:val="22"/>
        </w:rPr>
      </w:pPr>
      <w:r w:rsidRPr="00D834DB">
        <w:rPr>
          <w:rFonts w:asciiTheme="minorHAnsi" w:hAnsiTheme="minorHAnsi" w:cs="Tahoma"/>
          <w:bCs/>
          <w:sz w:val="22"/>
          <w:szCs w:val="22"/>
        </w:rPr>
        <w:t>Iskazane količine su okvirne i moguće je odstupanje.</w:t>
      </w:r>
    </w:p>
    <w:p w:rsidR="00D834DB" w:rsidRPr="00D834DB" w:rsidRDefault="00D834DB" w:rsidP="00D834DB">
      <w:pPr>
        <w:pStyle w:val="ListParagraph"/>
        <w:rPr>
          <w:rFonts w:asciiTheme="minorHAnsi" w:hAnsiTheme="minorHAnsi" w:cs="Tahoma"/>
          <w:bCs/>
          <w:sz w:val="22"/>
          <w:szCs w:val="22"/>
        </w:rPr>
      </w:pPr>
    </w:p>
    <w:p w:rsidR="00D834DB" w:rsidRPr="00D834DB" w:rsidRDefault="00D834DB" w:rsidP="00D834DB">
      <w:pPr>
        <w:rPr>
          <w:rFonts w:asciiTheme="minorHAnsi" w:hAnsiTheme="minorHAnsi" w:cs="Tahoma"/>
          <w:bCs/>
          <w:sz w:val="22"/>
          <w:szCs w:val="22"/>
        </w:rPr>
      </w:pPr>
    </w:p>
    <w:p w:rsidR="00D834DB" w:rsidRDefault="00D834DB" w:rsidP="00D834DB">
      <w:pPr>
        <w:rPr>
          <w:rFonts w:asciiTheme="minorHAnsi" w:hAnsiTheme="minorHAnsi" w:cs="Tahoma"/>
          <w:bCs/>
          <w:i/>
          <w:sz w:val="22"/>
          <w:szCs w:val="22"/>
        </w:rPr>
      </w:pPr>
    </w:p>
    <w:p w:rsidR="00D834DB" w:rsidRDefault="00D834DB" w:rsidP="00D834DB">
      <w:pPr>
        <w:rPr>
          <w:rFonts w:asciiTheme="minorHAnsi" w:hAnsiTheme="minorHAnsi" w:cs="Tahoma"/>
          <w:bCs/>
          <w:i/>
          <w:sz w:val="22"/>
          <w:szCs w:val="22"/>
        </w:rPr>
      </w:pPr>
    </w:p>
    <w:tbl>
      <w:tblPr>
        <w:tblW w:w="7300" w:type="dxa"/>
        <w:jc w:val="center"/>
        <w:tblLook w:val="04A0" w:firstRow="1" w:lastRow="0" w:firstColumn="1" w:lastColumn="0" w:noHBand="0" w:noVBand="1"/>
      </w:tblPr>
      <w:tblGrid>
        <w:gridCol w:w="441"/>
        <w:gridCol w:w="5080"/>
        <w:gridCol w:w="1779"/>
      </w:tblGrid>
      <w:tr w:rsidR="00D834DB" w:rsidRPr="00D834DB" w:rsidTr="00D834DB">
        <w:trPr>
          <w:trHeight w:val="480"/>
          <w:jc w:val="center"/>
        </w:trPr>
        <w:tc>
          <w:tcPr>
            <w:tcW w:w="7300" w:type="dxa"/>
            <w:gridSpan w:val="3"/>
            <w:tcBorders>
              <w:top w:val="nil"/>
              <w:left w:val="nil"/>
              <w:bottom w:val="single" w:sz="12" w:space="0" w:color="auto"/>
              <w:right w:val="nil"/>
            </w:tcBorders>
            <w:shd w:val="clear" w:color="auto" w:fill="auto"/>
            <w:noWrap/>
            <w:vAlign w:val="center"/>
            <w:hideMark/>
          </w:tcPr>
          <w:p w:rsidR="00D834DB" w:rsidRPr="00D834DB" w:rsidRDefault="00D834DB" w:rsidP="00D834DB">
            <w:pPr>
              <w:rPr>
                <w:rFonts w:ascii="Calibri" w:hAnsi="Calibri"/>
                <w:b/>
                <w:bCs/>
                <w:color w:val="000000"/>
              </w:rPr>
            </w:pPr>
            <w:bookmarkStart w:id="2" w:name="RANGE!A1:C9"/>
            <w:r w:rsidRPr="00D834DB">
              <w:rPr>
                <w:rFonts w:ascii="Calibri" w:hAnsi="Calibri"/>
                <w:b/>
                <w:bCs/>
                <w:color w:val="000000"/>
              </w:rPr>
              <w:lastRenderedPageBreak/>
              <w:t>Tablica 7. – Troškovnik UKUPNO</w:t>
            </w:r>
            <w:bookmarkEnd w:id="2"/>
          </w:p>
        </w:tc>
      </w:tr>
      <w:tr w:rsidR="00D834DB" w:rsidRPr="00D834DB" w:rsidTr="007F62B0">
        <w:trPr>
          <w:trHeight w:val="765"/>
          <w:jc w:val="center"/>
        </w:trPr>
        <w:tc>
          <w:tcPr>
            <w:tcW w:w="441" w:type="dxa"/>
            <w:tcBorders>
              <w:top w:val="nil"/>
              <w:left w:val="single" w:sz="12" w:space="0" w:color="auto"/>
              <w:bottom w:val="single" w:sz="8" w:space="0" w:color="auto"/>
              <w:right w:val="single" w:sz="8" w:space="0" w:color="auto"/>
            </w:tcBorders>
            <w:shd w:val="clear" w:color="000000" w:fill="DCE6F1"/>
            <w:vAlign w:val="center"/>
            <w:hideMark/>
          </w:tcPr>
          <w:p w:rsidR="00D834DB" w:rsidRPr="00D834DB" w:rsidRDefault="00D834DB" w:rsidP="00D834DB">
            <w:pPr>
              <w:jc w:val="center"/>
              <w:rPr>
                <w:rFonts w:ascii="Calibri" w:hAnsi="Calibri"/>
                <w:b/>
                <w:bCs/>
                <w:sz w:val="20"/>
                <w:szCs w:val="20"/>
              </w:rPr>
            </w:pPr>
            <w:r w:rsidRPr="00D834DB">
              <w:rPr>
                <w:rFonts w:ascii="Calibri" w:hAnsi="Calibri"/>
                <w:b/>
                <w:bCs/>
                <w:sz w:val="20"/>
                <w:szCs w:val="20"/>
              </w:rPr>
              <w:t>RB</w:t>
            </w:r>
          </w:p>
        </w:tc>
        <w:tc>
          <w:tcPr>
            <w:tcW w:w="5080" w:type="dxa"/>
            <w:tcBorders>
              <w:top w:val="nil"/>
              <w:left w:val="nil"/>
              <w:bottom w:val="single" w:sz="8" w:space="0" w:color="auto"/>
              <w:right w:val="single" w:sz="8" w:space="0" w:color="auto"/>
            </w:tcBorders>
            <w:shd w:val="clear" w:color="000000" w:fill="DCE6F1"/>
            <w:vAlign w:val="center"/>
            <w:hideMark/>
          </w:tcPr>
          <w:p w:rsidR="00D834DB" w:rsidRPr="00D834DB" w:rsidRDefault="00D834DB" w:rsidP="00D834DB">
            <w:pPr>
              <w:jc w:val="center"/>
              <w:rPr>
                <w:rFonts w:ascii="Calibri" w:hAnsi="Calibri"/>
                <w:b/>
                <w:bCs/>
                <w:sz w:val="20"/>
                <w:szCs w:val="20"/>
              </w:rPr>
            </w:pPr>
            <w:r w:rsidRPr="00D834DB">
              <w:rPr>
                <w:rFonts w:ascii="Calibri" w:hAnsi="Calibri"/>
                <w:b/>
                <w:bCs/>
                <w:sz w:val="20"/>
                <w:szCs w:val="20"/>
              </w:rPr>
              <w:t>Tablice</w:t>
            </w:r>
          </w:p>
        </w:tc>
        <w:tc>
          <w:tcPr>
            <w:tcW w:w="1779" w:type="dxa"/>
            <w:tcBorders>
              <w:top w:val="nil"/>
              <w:left w:val="nil"/>
              <w:bottom w:val="single" w:sz="8" w:space="0" w:color="auto"/>
              <w:right w:val="single" w:sz="12" w:space="0" w:color="auto"/>
            </w:tcBorders>
            <w:shd w:val="clear" w:color="000000" w:fill="DCE6F1"/>
            <w:vAlign w:val="center"/>
            <w:hideMark/>
          </w:tcPr>
          <w:p w:rsidR="00D834DB" w:rsidRPr="00D834DB" w:rsidRDefault="00D834DB" w:rsidP="00D834DB">
            <w:pPr>
              <w:jc w:val="center"/>
              <w:rPr>
                <w:rFonts w:ascii="Calibri" w:hAnsi="Calibri"/>
                <w:b/>
                <w:bCs/>
                <w:sz w:val="20"/>
                <w:szCs w:val="20"/>
              </w:rPr>
            </w:pPr>
            <w:r w:rsidRPr="00D834DB">
              <w:rPr>
                <w:rFonts w:ascii="Calibri" w:hAnsi="Calibri"/>
                <w:b/>
                <w:bCs/>
                <w:sz w:val="20"/>
                <w:szCs w:val="20"/>
              </w:rPr>
              <w:t>Cijena za jednu god bez PDV</w:t>
            </w:r>
          </w:p>
        </w:tc>
      </w:tr>
      <w:tr w:rsidR="00D834DB" w:rsidRPr="00D834DB" w:rsidTr="007F62B0">
        <w:trPr>
          <w:trHeight w:val="522"/>
          <w:jc w:val="center"/>
        </w:trPr>
        <w:tc>
          <w:tcPr>
            <w:tcW w:w="441" w:type="dxa"/>
            <w:tcBorders>
              <w:top w:val="nil"/>
              <w:left w:val="single" w:sz="12" w:space="0" w:color="auto"/>
              <w:bottom w:val="single" w:sz="8" w:space="0" w:color="auto"/>
              <w:right w:val="single" w:sz="8" w:space="0" w:color="auto"/>
            </w:tcBorders>
            <w:shd w:val="clear" w:color="auto" w:fill="auto"/>
            <w:vAlign w:val="center"/>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1</w:t>
            </w:r>
          </w:p>
        </w:tc>
        <w:tc>
          <w:tcPr>
            <w:tcW w:w="5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Ukupno Tablica 1.a  – Troškovnik distribucije</w:t>
            </w:r>
          </w:p>
        </w:tc>
        <w:tc>
          <w:tcPr>
            <w:tcW w:w="1779" w:type="dxa"/>
            <w:tcBorders>
              <w:top w:val="nil"/>
              <w:left w:val="single" w:sz="8" w:space="0" w:color="auto"/>
              <w:bottom w:val="single" w:sz="8" w:space="0" w:color="auto"/>
              <w:right w:val="single" w:sz="12" w:space="0" w:color="auto"/>
            </w:tcBorders>
            <w:shd w:val="clear" w:color="auto" w:fill="auto"/>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7F62B0">
        <w:trPr>
          <w:trHeight w:val="522"/>
          <w:jc w:val="center"/>
        </w:trPr>
        <w:tc>
          <w:tcPr>
            <w:tcW w:w="441" w:type="dxa"/>
            <w:tcBorders>
              <w:top w:val="nil"/>
              <w:left w:val="single" w:sz="12" w:space="0" w:color="auto"/>
              <w:bottom w:val="single" w:sz="8" w:space="0" w:color="auto"/>
              <w:right w:val="single" w:sz="8" w:space="0" w:color="auto"/>
            </w:tcBorders>
            <w:shd w:val="clear" w:color="auto" w:fill="auto"/>
            <w:vAlign w:val="center"/>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2</w:t>
            </w:r>
          </w:p>
        </w:tc>
        <w:tc>
          <w:tcPr>
            <w:tcW w:w="5080" w:type="dxa"/>
            <w:tcBorders>
              <w:top w:val="nil"/>
              <w:left w:val="single" w:sz="8" w:space="0" w:color="auto"/>
              <w:bottom w:val="single" w:sz="8" w:space="0" w:color="auto"/>
              <w:right w:val="single" w:sz="8" w:space="0" w:color="auto"/>
            </w:tcBorders>
            <w:shd w:val="clear" w:color="auto" w:fill="auto"/>
            <w:vAlign w:val="center"/>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Ukupno Tablica 2. – Troškovnik najma skladišnog prostora</w:t>
            </w:r>
          </w:p>
        </w:tc>
        <w:tc>
          <w:tcPr>
            <w:tcW w:w="1779" w:type="dxa"/>
            <w:tcBorders>
              <w:top w:val="nil"/>
              <w:left w:val="single" w:sz="8" w:space="0" w:color="auto"/>
              <w:bottom w:val="single" w:sz="8" w:space="0" w:color="auto"/>
              <w:right w:val="single" w:sz="12" w:space="0" w:color="auto"/>
            </w:tcBorders>
            <w:shd w:val="clear" w:color="auto" w:fill="auto"/>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7F62B0">
        <w:trPr>
          <w:trHeight w:val="522"/>
          <w:jc w:val="center"/>
        </w:trPr>
        <w:tc>
          <w:tcPr>
            <w:tcW w:w="441" w:type="dxa"/>
            <w:tcBorders>
              <w:top w:val="nil"/>
              <w:left w:val="single" w:sz="12" w:space="0" w:color="auto"/>
              <w:bottom w:val="single" w:sz="8" w:space="0" w:color="auto"/>
              <w:right w:val="single" w:sz="8" w:space="0" w:color="auto"/>
            </w:tcBorders>
            <w:shd w:val="clear" w:color="auto" w:fill="auto"/>
            <w:vAlign w:val="center"/>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3</w:t>
            </w:r>
          </w:p>
        </w:tc>
        <w:tc>
          <w:tcPr>
            <w:tcW w:w="5080" w:type="dxa"/>
            <w:tcBorders>
              <w:top w:val="nil"/>
              <w:left w:val="single" w:sz="8" w:space="0" w:color="auto"/>
              <w:bottom w:val="single" w:sz="8" w:space="0" w:color="auto"/>
              <w:right w:val="single" w:sz="8" w:space="0" w:color="auto"/>
            </w:tcBorders>
            <w:shd w:val="clear" w:color="auto" w:fill="auto"/>
            <w:vAlign w:val="center"/>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Ukupno Tablica 3. – Troškovnik ulazne manipulacije</w:t>
            </w:r>
          </w:p>
        </w:tc>
        <w:tc>
          <w:tcPr>
            <w:tcW w:w="1779" w:type="dxa"/>
            <w:tcBorders>
              <w:top w:val="nil"/>
              <w:left w:val="single" w:sz="8" w:space="0" w:color="auto"/>
              <w:bottom w:val="single" w:sz="8" w:space="0" w:color="auto"/>
              <w:right w:val="single" w:sz="12" w:space="0" w:color="auto"/>
            </w:tcBorders>
            <w:shd w:val="clear" w:color="auto" w:fill="auto"/>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7F62B0">
        <w:trPr>
          <w:trHeight w:val="522"/>
          <w:jc w:val="center"/>
        </w:trPr>
        <w:tc>
          <w:tcPr>
            <w:tcW w:w="441" w:type="dxa"/>
            <w:tcBorders>
              <w:top w:val="nil"/>
              <w:left w:val="single" w:sz="12" w:space="0" w:color="auto"/>
              <w:bottom w:val="single" w:sz="8" w:space="0" w:color="auto"/>
              <w:right w:val="single" w:sz="8" w:space="0" w:color="auto"/>
            </w:tcBorders>
            <w:shd w:val="clear" w:color="auto" w:fill="auto"/>
            <w:vAlign w:val="center"/>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4</w:t>
            </w:r>
          </w:p>
        </w:tc>
        <w:tc>
          <w:tcPr>
            <w:tcW w:w="5080" w:type="dxa"/>
            <w:tcBorders>
              <w:top w:val="nil"/>
              <w:left w:val="single" w:sz="8" w:space="0" w:color="auto"/>
              <w:bottom w:val="single" w:sz="8" w:space="0" w:color="auto"/>
              <w:right w:val="single" w:sz="8" w:space="0" w:color="auto"/>
            </w:tcBorders>
            <w:shd w:val="clear" w:color="auto" w:fill="auto"/>
            <w:vAlign w:val="center"/>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Ukupno Tablica 4. – Troškovnik izlazne manipulacije</w:t>
            </w:r>
          </w:p>
        </w:tc>
        <w:tc>
          <w:tcPr>
            <w:tcW w:w="1779" w:type="dxa"/>
            <w:tcBorders>
              <w:top w:val="nil"/>
              <w:left w:val="single" w:sz="8" w:space="0" w:color="auto"/>
              <w:bottom w:val="single" w:sz="8" w:space="0" w:color="auto"/>
              <w:right w:val="single" w:sz="12" w:space="0" w:color="auto"/>
            </w:tcBorders>
            <w:shd w:val="clear" w:color="auto" w:fill="auto"/>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7F62B0">
        <w:trPr>
          <w:trHeight w:val="522"/>
          <w:jc w:val="center"/>
        </w:trPr>
        <w:tc>
          <w:tcPr>
            <w:tcW w:w="441" w:type="dxa"/>
            <w:tcBorders>
              <w:top w:val="nil"/>
              <w:left w:val="single" w:sz="12" w:space="0" w:color="auto"/>
              <w:bottom w:val="single" w:sz="8" w:space="0" w:color="auto"/>
              <w:right w:val="single" w:sz="8" w:space="0" w:color="auto"/>
            </w:tcBorders>
            <w:shd w:val="clear" w:color="auto" w:fill="auto"/>
            <w:vAlign w:val="center"/>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5</w:t>
            </w:r>
          </w:p>
        </w:tc>
        <w:tc>
          <w:tcPr>
            <w:tcW w:w="5080" w:type="dxa"/>
            <w:tcBorders>
              <w:top w:val="nil"/>
              <w:left w:val="single" w:sz="8" w:space="0" w:color="auto"/>
              <w:bottom w:val="single" w:sz="8" w:space="0" w:color="auto"/>
              <w:right w:val="single" w:sz="8" w:space="0" w:color="auto"/>
            </w:tcBorders>
            <w:shd w:val="clear" w:color="auto" w:fill="auto"/>
            <w:vAlign w:val="center"/>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Ukupno Tablica 5. - Troškovnik dodatnog mjesta istovara</w:t>
            </w:r>
          </w:p>
        </w:tc>
        <w:tc>
          <w:tcPr>
            <w:tcW w:w="1779" w:type="dxa"/>
            <w:tcBorders>
              <w:top w:val="nil"/>
              <w:left w:val="single" w:sz="8" w:space="0" w:color="auto"/>
              <w:bottom w:val="single" w:sz="8" w:space="0" w:color="auto"/>
              <w:right w:val="single" w:sz="12" w:space="0" w:color="auto"/>
            </w:tcBorders>
            <w:shd w:val="clear" w:color="auto" w:fill="auto"/>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7F62B0">
        <w:trPr>
          <w:trHeight w:val="522"/>
          <w:jc w:val="center"/>
        </w:trPr>
        <w:tc>
          <w:tcPr>
            <w:tcW w:w="441" w:type="dxa"/>
            <w:tcBorders>
              <w:top w:val="nil"/>
              <w:left w:val="single" w:sz="12" w:space="0" w:color="auto"/>
              <w:bottom w:val="single" w:sz="8" w:space="0" w:color="auto"/>
              <w:right w:val="single" w:sz="8" w:space="0" w:color="auto"/>
            </w:tcBorders>
            <w:shd w:val="clear" w:color="auto" w:fill="auto"/>
            <w:vAlign w:val="center"/>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6</w:t>
            </w:r>
          </w:p>
        </w:tc>
        <w:tc>
          <w:tcPr>
            <w:tcW w:w="5080" w:type="dxa"/>
            <w:tcBorders>
              <w:top w:val="nil"/>
              <w:left w:val="single" w:sz="8" w:space="0" w:color="auto"/>
              <w:bottom w:val="single" w:sz="8" w:space="0" w:color="auto"/>
              <w:right w:val="single" w:sz="8" w:space="0" w:color="auto"/>
            </w:tcBorders>
            <w:shd w:val="clear" w:color="auto" w:fill="auto"/>
            <w:vAlign w:val="center"/>
            <w:hideMark/>
          </w:tcPr>
          <w:p w:rsidR="00D834DB" w:rsidRPr="00D834DB" w:rsidRDefault="00D834DB" w:rsidP="00D834DB">
            <w:pPr>
              <w:rPr>
                <w:rFonts w:ascii="Calibri" w:hAnsi="Calibri"/>
                <w:color w:val="000000"/>
                <w:sz w:val="20"/>
                <w:szCs w:val="20"/>
              </w:rPr>
            </w:pPr>
            <w:r w:rsidRPr="00D834DB">
              <w:rPr>
                <w:rFonts w:ascii="Calibri" w:hAnsi="Calibri"/>
                <w:color w:val="000000"/>
                <w:sz w:val="20"/>
                <w:szCs w:val="20"/>
              </w:rPr>
              <w:t>Ukupno Tablica 6. - Troškovnik dostave paketa u RH i povremene dostave u ured HTZ</w:t>
            </w:r>
          </w:p>
        </w:tc>
        <w:tc>
          <w:tcPr>
            <w:tcW w:w="1779" w:type="dxa"/>
            <w:tcBorders>
              <w:top w:val="nil"/>
              <w:left w:val="single" w:sz="8" w:space="0" w:color="auto"/>
              <w:bottom w:val="single" w:sz="8" w:space="0" w:color="auto"/>
              <w:right w:val="single" w:sz="12" w:space="0" w:color="auto"/>
            </w:tcBorders>
            <w:shd w:val="clear" w:color="auto" w:fill="auto"/>
            <w:vAlign w:val="center"/>
            <w:hideMark/>
          </w:tcPr>
          <w:p w:rsidR="00D834DB" w:rsidRPr="00D834DB" w:rsidRDefault="00D834DB" w:rsidP="00D834DB">
            <w:pPr>
              <w:jc w:val="center"/>
              <w:rPr>
                <w:rFonts w:ascii="Calibri" w:hAnsi="Calibri"/>
                <w:color w:val="000000"/>
                <w:sz w:val="20"/>
                <w:szCs w:val="20"/>
              </w:rPr>
            </w:pPr>
            <w:r w:rsidRPr="00D834DB">
              <w:rPr>
                <w:rFonts w:ascii="Calibri" w:hAnsi="Calibri"/>
                <w:color w:val="000000"/>
                <w:sz w:val="20"/>
                <w:szCs w:val="20"/>
              </w:rPr>
              <w:t> </w:t>
            </w:r>
          </w:p>
        </w:tc>
      </w:tr>
      <w:tr w:rsidR="00D834DB" w:rsidRPr="00D834DB" w:rsidTr="007F62B0">
        <w:trPr>
          <w:trHeight w:val="315"/>
          <w:jc w:val="center"/>
        </w:trPr>
        <w:tc>
          <w:tcPr>
            <w:tcW w:w="441" w:type="dxa"/>
            <w:tcBorders>
              <w:top w:val="single" w:sz="8" w:space="0" w:color="auto"/>
              <w:left w:val="single" w:sz="12" w:space="0" w:color="auto"/>
              <w:bottom w:val="single" w:sz="12" w:space="0" w:color="auto"/>
              <w:right w:val="single" w:sz="8" w:space="0" w:color="auto"/>
            </w:tcBorders>
            <w:shd w:val="clear" w:color="auto" w:fill="auto"/>
            <w:vAlign w:val="center"/>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7</w:t>
            </w:r>
          </w:p>
        </w:tc>
        <w:tc>
          <w:tcPr>
            <w:tcW w:w="5080" w:type="dxa"/>
            <w:tcBorders>
              <w:top w:val="nil"/>
              <w:left w:val="nil"/>
              <w:bottom w:val="single" w:sz="12" w:space="0" w:color="auto"/>
              <w:right w:val="single" w:sz="8" w:space="0" w:color="auto"/>
            </w:tcBorders>
            <w:shd w:val="clear" w:color="auto" w:fill="auto"/>
            <w:vAlign w:val="center"/>
            <w:hideMark/>
          </w:tcPr>
          <w:p w:rsidR="00D834DB" w:rsidRPr="00D834DB" w:rsidRDefault="00D834DB" w:rsidP="00D834DB">
            <w:pPr>
              <w:jc w:val="center"/>
              <w:rPr>
                <w:rFonts w:ascii="Calibri" w:hAnsi="Calibri"/>
                <w:b/>
                <w:bCs/>
                <w:color w:val="000000"/>
                <w:sz w:val="20"/>
                <w:szCs w:val="20"/>
              </w:rPr>
            </w:pPr>
            <w:r w:rsidRPr="00D834DB">
              <w:rPr>
                <w:rFonts w:ascii="Calibri" w:hAnsi="Calibri"/>
                <w:b/>
                <w:bCs/>
                <w:color w:val="000000"/>
                <w:sz w:val="20"/>
                <w:szCs w:val="20"/>
              </w:rPr>
              <w:t>Ukupno</w:t>
            </w:r>
          </w:p>
        </w:tc>
        <w:tc>
          <w:tcPr>
            <w:tcW w:w="1779" w:type="dxa"/>
            <w:tcBorders>
              <w:top w:val="single" w:sz="8" w:space="0" w:color="auto"/>
              <w:left w:val="nil"/>
              <w:bottom w:val="single" w:sz="12" w:space="0" w:color="auto"/>
              <w:right w:val="single" w:sz="12" w:space="0" w:color="auto"/>
            </w:tcBorders>
            <w:shd w:val="clear" w:color="000000" w:fill="FCD5B4"/>
            <w:vAlign w:val="center"/>
            <w:hideMark/>
          </w:tcPr>
          <w:p w:rsidR="00D834DB" w:rsidRPr="00D834DB" w:rsidRDefault="00D834DB" w:rsidP="00D834DB">
            <w:pPr>
              <w:jc w:val="center"/>
              <w:rPr>
                <w:rFonts w:ascii="Calibri" w:hAnsi="Calibri"/>
                <w:b/>
                <w:color w:val="000000"/>
                <w:sz w:val="20"/>
                <w:szCs w:val="20"/>
              </w:rPr>
            </w:pPr>
            <w:r w:rsidRPr="00D834DB">
              <w:rPr>
                <w:rFonts w:ascii="Calibri" w:hAnsi="Calibri"/>
                <w:b/>
                <w:color w:val="000000"/>
                <w:sz w:val="20"/>
                <w:szCs w:val="20"/>
              </w:rPr>
              <w:t>0,00 kn</w:t>
            </w:r>
          </w:p>
        </w:tc>
      </w:tr>
    </w:tbl>
    <w:p w:rsidR="00371842" w:rsidRDefault="00371842" w:rsidP="005F600D">
      <w:pPr>
        <w:rPr>
          <w:rFonts w:asciiTheme="minorHAnsi" w:hAnsiTheme="minorHAnsi" w:cs="Tahoma"/>
          <w:i/>
          <w:sz w:val="22"/>
          <w:szCs w:val="22"/>
        </w:rPr>
      </w:pPr>
    </w:p>
    <w:p w:rsidR="001E39F5" w:rsidRPr="001E39F5" w:rsidRDefault="001E39F5" w:rsidP="001E39F5">
      <w:pPr>
        <w:rPr>
          <w:rFonts w:asciiTheme="minorHAnsi" w:hAnsiTheme="minorHAnsi" w:cs="Tahoma"/>
          <w:i/>
          <w:sz w:val="22"/>
          <w:szCs w:val="22"/>
        </w:rPr>
      </w:pPr>
      <w:r w:rsidRPr="001E39F5">
        <w:rPr>
          <w:rFonts w:asciiTheme="minorHAnsi" w:hAnsiTheme="minorHAnsi" w:cs="Tahoma"/>
          <w:b/>
          <w:bCs/>
          <w:i/>
          <w:sz w:val="22"/>
          <w:szCs w:val="22"/>
          <w:u w:val="thick"/>
        </w:rPr>
        <w:t>VAŽNE NAPOMENE:</w:t>
      </w:r>
    </w:p>
    <w:p w:rsidR="001E39F5" w:rsidRPr="001E39F5" w:rsidRDefault="001E39F5" w:rsidP="001E39F5">
      <w:pPr>
        <w:rPr>
          <w:rFonts w:asciiTheme="minorHAnsi" w:hAnsiTheme="minorHAnsi" w:cs="Tahoma"/>
          <w:i/>
          <w:sz w:val="22"/>
          <w:szCs w:val="22"/>
        </w:rPr>
      </w:pPr>
    </w:p>
    <w:p w:rsidR="0032001E" w:rsidRPr="00D834DB" w:rsidRDefault="001E39F5" w:rsidP="00D834DB">
      <w:pPr>
        <w:numPr>
          <w:ilvl w:val="0"/>
          <w:numId w:val="7"/>
        </w:numPr>
        <w:rPr>
          <w:rFonts w:asciiTheme="minorHAnsi" w:hAnsiTheme="minorHAnsi" w:cs="Tahoma"/>
          <w:sz w:val="22"/>
          <w:szCs w:val="22"/>
        </w:rPr>
      </w:pPr>
      <w:r w:rsidRPr="00D834DB">
        <w:rPr>
          <w:rFonts w:asciiTheme="minorHAnsi" w:hAnsiTheme="minorHAnsi" w:cs="Tahoma"/>
          <w:bCs/>
          <w:sz w:val="22"/>
          <w:szCs w:val="22"/>
        </w:rPr>
        <w:t>U Prilogu. 2. Obrazac ponude, potrebno je navesti sveukupnu cij</w:t>
      </w:r>
      <w:r w:rsidR="00A365B3">
        <w:rPr>
          <w:rFonts w:asciiTheme="minorHAnsi" w:hAnsiTheme="minorHAnsi" w:cs="Tahoma"/>
          <w:bCs/>
          <w:sz w:val="22"/>
          <w:szCs w:val="22"/>
        </w:rPr>
        <w:t>enu bez i sa PDV-om za razdoblje</w:t>
      </w:r>
      <w:r w:rsidRPr="00D834DB">
        <w:rPr>
          <w:rFonts w:asciiTheme="minorHAnsi" w:hAnsiTheme="minorHAnsi" w:cs="Tahoma"/>
          <w:bCs/>
          <w:sz w:val="22"/>
          <w:szCs w:val="22"/>
        </w:rPr>
        <w:t xml:space="preserve"> od dvije godine.</w:t>
      </w:r>
    </w:p>
    <w:p w:rsidR="0032001E" w:rsidRPr="00D834DB" w:rsidRDefault="001E39F5" w:rsidP="0032001E">
      <w:pPr>
        <w:numPr>
          <w:ilvl w:val="0"/>
          <w:numId w:val="7"/>
        </w:numPr>
        <w:rPr>
          <w:rFonts w:asciiTheme="minorHAnsi" w:hAnsiTheme="minorHAnsi" w:cs="Tahoma"/>
          <w:sz w:val="22"/>
          <w:szCs w:val="22"/>
        </w:rPr>
      </w:pPr>
      <w:r w:rsidRPr="00D834DB">
        <w:rPr>
          <w:rFonts w:asciiTheme="minorHAnsi" w:hAnsiTheme="minorHAnsi" w:cs="Tahoma"/>
          <w:bCs/>
          <w:sz w:val="22"/>
          <w:szCs w:val="22"/>
        </w:rPr>
        <w:t>Ugovor se sklapa na dvije godine sa mogućnosti otkaza nakon prve godine trajanja</w:t>
      </w:r>
      <w:r w:rsidR="00E8034A" w:rsidRPr="00D834DB">
        <w:rPr>
          <w:rFonts w:asciiTheme="minorHAnsi" w:hAnsiTheme="minorHAnsi" w:cs="Tahoma"/>
          <w:bCs/>
          <w:sz w:val="22"/>
          <w:szCs w:val="22"/>
        </w:rPr>
        <w:t>, odnosno produljenja jedne godine uz suglasnost obje strane (mogućnost trajanja ukupno tri godine)</w:t>
      </w:r>
      <w:r w:rsidRPr="00D834DB">
        <w:rPr>
          <w:rFonts w:asciiTheme="minorHAnsi" w:hAnsiTheme="minorHAnsi" w:cs="Tahoma"/>
          <w:bCs/>
          <w:sz w:val="22"/>
          <w:szCs w:val="22"/>
        </w:rPr>
        <w:t>.</w:t>
      </w:r>
    </w:p>
    <w:p w:rsidR="0032001E" w:rsidRPr="00D834DB" w:rsidRDefault="001E39F5" w:rsidP="0032001E">
      <w:pPr>
        <w:numPr>
          <w:ilvl w:val="0"/>
          <w:numId w:val="7"/>
        </w:numPr>
        <w:rPr>
          <w:rFonts w:asciiTheme="minorHAnsi" w:hAnsiTheme="minorHAnsi" w:cs="Tahoma"/>
          <w:sz w:val="22"/>
          <w:szCs w:val="22"/>
        </w:rPr>
      </w:pPr>
      <w:r w:rsidRPr="00D834DB">
        <w:rPr>
          <w:rFonts w:asciiTheme="minorHAnsi" w:hAnsiTheme="minorHAnsi" w:cs="Tahoma"/>
          <w:bCs/>
          <w:sz w:val="22"/>
          <w:szCs w:val="22"/>
        </w:rPr>
        <w:t>Naručitelj može jednostrano odustati od bilo kojeg dijela predmeta nabave bez ikakvih financijsko-pravnih obaveza prema Isporučitelju.</w:t>
      </w:r>
    </w:p>
    <w:p w:rsidR="001E39F5" w:rsidRDefault="001E39F5" w:rsidP="001E39F5">
      <w:pPr>
        <w:numPr>
          <w:ilvl w:val="0"/>
          <w:numId w:val="7"/>
        </w:numPr>
        <w:rPr>
          <w:rFonts w:asciiTheme="minorHAnsi" w:hAnsiTheme="minorHAnsi" w:cs="Tahoma"/>
          <w:sz w:val="22"/>
          <w:szCs w:val="22"/>
        </w:rPr>
      </w:pPr>
      <w:r w:rsidRPr="00D834DB">
        <w:rPr>
          <w:rFonts w:asciiTheme="minorHAnsi" w:hAnsiTheme="minorHAnsi" w:cs="Tahoma"/>
          <w:sz w:val="22"/>
          <w:szCs w:val="22"/>
        </w:rPr>
        <w:t xml:space="preserve">Osim navedenih svih troškova, u sveukupnu cijenu je uključena i inventura koju </w:t>
      </w:r>
      <w:r w:rsidR="00E8034A" w:rsidRPr="00D834DB">
        <w:rPr>
          <w:rFonts w:asciiTheme="minorHAnsi" w:hAnsiTheme="minorHAnsi" w:cs="Tahoma"/>
          <w:sz w:val="22"/>
          <w:szCs w:val="22"/>
        </w:rPr>
        <w:t>je potrebno obaviti u maksimalnom roku od 10</w:t>
      </w:r>
      <w:r w:rsidRPr="00D834DB">
        <w:rPr>
          <w:rFonts w:asciiTheme="minorHAnsi" w:hAnsiTheme="minorHAnsi" w:cs="Tahoma"/>
          <w:sz w:val="22"/>
          <w:szCs w:val="22"/>
        </w:rPr>
        <w:t xml:space="preserve"> dana jednom do dva puta godišnje u terminu u dogovoru Naručitelja i Izvršitelja.</w:t>
      </w: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p>
    <w:p w:rsidR="002773C9" w:rsidRDefault="002773C9" w:rsidP="002773C9">
      <w:pPr>
        <w:rPr>
          <w:rFonts w:asciiTheme="minorHAnsi" w:hAnsiTheme="minorHAnsi" w:cs="Tahoma"/>
          <w:sz w:val="22"/>
          <w:szCs w:val="22"/>
        </w:rPr>
      </w:pPr>
      <w:r>
        <w:rPr>
          <w:rFonts w:asciiTheme="minorHAnsi" w:hAnsiTheme="minorHAnsi" w:cs="Tahoma"/>
          <w:sz w:val="22"/>
          <w:szCs w:val="22"/>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7pt" o:ole="">
            <v:imagedata r:id="rId11" o:title=""/>
          </v:shape>
          <o:OLEObject Type="Embed" ProgID="AcroExch.Document.11" ShapeID="_x0000_i1025" DrawAspect="Content" ObjectID="_1527492245" r:id="rId12"/>
        </w:object>
      </w:r>
    </w:p>
    <w:p w:rsidR="00CB56CC" w:rsidRDefault="00CB56CC" w:rsidP="002773C9">
      <w:pPr>
        <w:rPr>
          <w:rFonts w:asciiTheme="minorHAnsi" w:hAnsiTheme="minorHAnsi" w:cs="Tahoma"/>
          <w:sz w:val="22"/>
          <w:szCs w:val="22"/>
        </w:rPr>
      </w:pPr>
    </w:p>
    <w:p w:rsidR="00CB56CC" w:rsidRDefault="00CB56CC" w:rsidP="002773C9">
      <w:pPr>
        <w:rPr>
          <w:rFonts w:asciiTheme="minorHAnsi" w:hAnsiTheme="minorHAnsi" w:cs="Tahoma"/>
          <w:sz w:val="22"/>
          <w:szCs w:val="22"/>
        </w:rPr>
      </w:pPr>
    </w:p>
    <w:p w:rsidR="00CB56CC" w:rsidRDefault="00CB56CC" w:rsidP="002773C9">
      <w:pPr>
        <w:rPr>
          <w:rFonts w:asciiTheme="minorHAnsi" w:hAnsiTheme="minorHAnsi" w:cs="Tahoma"/>
          <w:sz w:val="22"/>
          <w:szCs w:val="22"/>
        </w:rPr>
      </w:pPr>
    </w:p>
    <w:p w:rsidR="00CB56CC" w:rsidRDefault="00CB56CC" w:rsidP="002773C9">
      <w:pPr>
        <w:rPr>
          <w:rFonts w:asciiTheme="minorHAnsi" w:hAnsiTheme="minorHAnsi" w:cs="Tahoma"/>
          <w:sz w:val="22"/>
          <w:szCs w:val="22"/>
        </w:rPr>
      </w:pPr>
    </w:p>
    <w:p w:rsidR="00CB56CC" w:rsidRDefault="00CB56CC" w:rsidP="002773C9">
      <w:pPr>
        <w:rPr>
          <w:rFonts w:asciiTheme="minorHAnsi" w:hAnsiTheme="minorHAnsi" w:cs="Tahoma"/>
          <w:sz w:val="22"/>
          <w:szCs w:val="22"/>
        </w:rPr>
      </w:pPr>
    </w:p>
    <w:p w:rsidR="00CB56CC" w:rsidRDefault="00CB56CC" w:rsidP="002773C9">
      <w:pPr>
        <w:rPr>
          <w:rFonts w:asciiTheme="minorHAnsi" w:hAnsiTheme="minorHAnsi" w:cs="Tahoma"/>
          <w:sz w:val="22"/>
          <w:szCs w:val="22"/>
        </w:rPr>
      </w:pPr>
    </w:p>
    <w:sectPr w:rsidR="00CB56CC" w:rsidSect="00DB4E7E">
      <w:pgSz w:w="11906" w:h="16838"/>
      <w:pgMar w:top="1418" w:right="1558"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1AA" w:rsidRDefault="007471AA" w:rsidP="005F600D">
      <w:r>
        <w:separator/>
      </w:r>
    </w:p>
  </w:endnote>
  <w:endnote w:type="continuationSeparator" w:id="0">
    <w:p w:rsidR="007471AA" w:rsidRDefault="007471AA" w:rsidP="005F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1AA" w:rsidRDefault="007471AA" w:rsidP="005F600D">
      <w:r>
        <w:separator/>
      </w:r>
    </w:p>
  </w:footnote>
  <w:footnote w:type="continuationSeparator" w:id="0">
    <w:p w:rsidR="007471AA" w:rsidRDefault="007471AA" w:rsidP="005F6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54E"/>
    <w:multiLevelType w:val="hybridMultilevel"/>
    <w:tmpl w:val="53A0B49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8277D30"/>
    <w:multiLevelType w:val="hybridMultilevel"/>
    <w:tmpl w:val="B0901EA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49F4F38"/>
    <w:multiLevelType w:val="hybridMultilevel"/>
    <w:tmpl w:val="6944C0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70063C8"/>
    <w:multiLevelType w:val="hybridMultilevel"/>
    <w:tmpl w:val="0BA4DDD6"/>
    <w:lvl w:ilvl="0" w:tplc="ADA887F4">
      <w:start w:val="1"/>
      <w:numFmt w:val="lowerLetter"/>
      <w:lvlText w:val="%1)"/>
      <w:lvlJc w:val="left"/>
      <w:pPr>
        <w:ind w:left="1353"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4">
    <w:nsid w:val="2BC85D3C"/>
    <w:multiLevelType w:val="hybridMultilevel"/>
    <w:tmpl w:val="2E66690C"/>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2D461F5C"/>
    <w:multiLevelType w:val="hybridMultilevel"/>
    <w:tmpl w:val="C306466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DF84695"/>
    <w:multiLevelType w:val="hybridMultilevel"/>
    <w:tmpl w:val="26447964"/>
    <w:lvl w:ilvl="0" w:tplc="55A40F34">
      <w:start w:val="1"/>
      <w:numFmt w:val="decimal"/>
      <w:lvlText w:val="%1."/>
      <w:lvlJc w:val="left"/>
      <w:pPr>
        <w:ind w:left="720" w:hanging="360"/>
      </w:pPr>
      <w:rPr>
        <w:rFonts w:asciiTheme="minorHAnsi" w:eastAsiaTheme="minorEastAsia" w:hAnsiTheme="minorHAnsi" w:cstheme="minorBidi"/>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379D334A"/>
    <w:multiLevelType w:val="hybridMultilevel"/>
    <w:tmpl w:val="F19CA7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A0850CB"/>
    <w:multiLevelType w:val="hybridMultilevel"/>
    <w:tmpl w:val="87D8DB18"/>
    <w:lvl w:ilvl="0" w:tplc="C1F0AA5C">
      <w:start w:val="1"/>
      <w:numFmt w:val="lowerLetter"/>
      <w:lvlText w:val="%1)"/>
      <w:lvlJc w:val="left"/>
      <w:pPr>
        <w:ind w:left="720" w:hanging="360"/>
      </w:pPr>
      <w:rPr>
        <w:rFonts w:asciiTheme="minorHAnsi" w:eastAsiaTheme="minorEastAsia" w:hAnsiTheme="minorHAnsi"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B263780"/>
    <w:multiLevelType w:val="hybridMultilevel"/>
    <w:tmpl w:val="A84637E0"/>
    <w:lvl w:ilvl="0" w:tplc="7CEAAE78">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A194BF9"/>
    <w:multiLevelType w:val="hybridMultilevel"/>
    <w:tmpl w:val="BDC4893C"/>
    <w:lvl w:ilvl="0" w:tplc="B6A8E8C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5F870A21"/>
    <w:multiLevelType w:val="hybridMultilevel"/>
    <w:tmpl w:val="5F7A55A2"/>
    <w:lvl w:ilvl="0" w:tplc="2832642C">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D9F3989"/>
    <w:multiLevelType w:val="hybridMultilevel"/>
    <w:tmpl w:val="0A4A1D74"/>
    <w:lvl w:ilvl="0" w:tplc="4E42A9FE">
      <w:start w:val="1"/>
      <w:numFmt w:val="decimal"/>
      <w:lvlText w:val="%1."/>
      <w:lvlJc w:val="left"/>
      <w:pPr>
        <w:ind w:left="720" w:hanging="360"/>
      </w:pPr>
      <w:rPr>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0070ED5"/>
    <w:multiLevelType w:val="hybridMultilevel"/>
    <w:tmpl w:val="552867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1B74819"/>
    <w:multiLevelType w:val="hybridMultilevel"/>
    <w:tmpl w:val="B96024F2"/>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num w:numId="1">
    <w:abstractNumId w:val="7"/>
  </w:num>
  <w:num w:numId="2">
    <w:abstractNumId w:val="9"/>
  </w:num>
  <w:num w:numId="3">
    <w:abstractNumId w:val="12"/>
  </w:num>
  <w:num w:numId="4">
    <w:abstractNumId w:val="15"/>
  </w:num>
  <w:num w:numId="5">
    <w:abstractNumId w:val="11"/>
  </w:num>
  <w:num w:numId="6">
    <w:abstractNumId w:val="17"/>
  </w:num>
  <w:num w:numId="7">
    <w:abstractNumId w:val="5"/>
  </w:num>
  <w:num w:numId="8">
    <w:abstractNumId w:val="4"/>
  </w:num>
  <w:num w:numId="9">
    <w:abstractNumId w:val="6"/>
  </w:num>
  <w:num w:numId="10">
    <w:abstractNumId w:val="10"/>
  </w:num>
  <w:num w:numId="11">
    <w:abstractNumId w:val="8"/>
  </w:num>
  <w:num w:numId="12">
    <w:abstractNumId w:val="3"/>
  </w:num>
  <w:num w:numId="13">
    <w:abstractNumId w:val="1"/>
  </w:num>
  <w:num w:numId="14">
    <w:abstractNumId w:val="13"/>
  </w:num>
  <w:num w:numId="15">
    <w:abstractNumId w:val="16"/>
  </w:num>
  <w:num w:numId="16">
    <w:abstractNumId w:val="14"/>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3C"/>
    <w:rsid w:val="00012ACA"/>
    <w:rsid w:val="00023CCE"/>
    <w:rsid w:val="00057CB8"/>
    <w:rsid w:val="00067D73"/>
    <w:rsid w:val="00091DA4"/>
    <w:rsid w:val="000F13C5"/>
    <w:rsid w:val="000F7EB9"/>
    <w:rsid w:val="00191233"/>
    <w:rsid w:val="001C72C5"/>
    <w:rsid w:val="001D42A3"/>
    <w:rsid w:val="001E39F5"/>
    <w:rsid w:val="00232B8E"/>
    <w:rsid w:val="0025563C"/>
    <w:rsid w:val="002773C9"/>
    <w:rsid w:val="002929DA"/>
    <w:rsid w:val="002A2745"/>
    <w:rsid w:val="002A5467"/>
    <w:rsid w:val="0032001E"/>
    <w:rsid w:val="00342B9D"/>
    <w:rsid w:val="00353EE9"/>
    <w:rsid w:val="00371842"/>
    <w:rsid w:val="00394A7A"/>
    <w:rsid w:val="003E10DE"/>
    <w:rsid w:val="00433E3E"/>
    <w:rsid w:val="00447B61"/>
    <w:rsid w:val="004526C2"/>
    <w:rsid w:val="004547D1"/>
    <w:rsid w:val="00457861"/>
    <w:rsid w:val="00463115"/>
    <w:rsid w:val="0046758E"/>
    <w:rsid w:val="00471284"/>
    <w:rsid w:val="00472370"/>
    <w:rsid w:val="00475ED4"/>
    <w:rsid w:val="004C058C"/>
    <w:rsid w:val="00513B6E"/>
    <w:rsid w:val="005463CC"/>
    <w:rsid w:val="005A3790"/>
    <w:rsid w:val="005A3C0C"/>
    <w:rsid w:val="005D2091"/>
    <w:rsid w:val="005E4D29"/>
    <w:rsid w:val="005F600D"/>
    <w:rsid w:val="0063284D"/>
    <w:rsid w:val="00663772"/>
    <w:rsid w:val="00693A19"/>
    <w:rsid w:val="006955E8"/>
    <w:rsid w:val="006A4530"/>
    <w:rsid w:val="006D0968"/>
    <w:rsid w:val="006D2DEA"/>
    <w:rsid w:val="006D3922"/>
    <w:rsid w:val="006E206C"/>
    <w:rsid w:val="006E395B"/>
    <w:rsid w:val="00707149"/>
    <w:rsid w:val="00744EC3"/>
    <w:rsid w:val="00746759"/>
    <w:rsid w:val="007471AA"/>
    <w:rsid w:val="007B6550"/>
    <w:rsid w:val="007B7AF4"/>
    <w:rsid w:val="007F38AD"/>
    <w:rsid w:val="007F41F5"/>
    <w:rsid w:val="007F62B0"/>
    <w:rsid w:val="008741B3"/>
    <w:rsid w:val="008C4F72"/>
    <w:rsid w:val="008D5831"/>
    <w:rsid w:val="009154C5"/>
    <w:rsid w:val="009375F5"/>
    <w:rsid w:val="009508A7"/>
    <w:rsid w:val="00961F3B"/>
    <w:rsid w:val="00966BD0"/>
    <w:rsid w:val="00A2273A"/>
    <w:rsid w:val="00A34FC6"/>
    <w:rsid w:val="00A365B3"/>
    <w:rsid w:val="00A6007A"/>
    <w:rsid w:val="00A95A2F"/>
    <w:rsid w:val="00AB2A2C"/>
    <w:rsid w:val="00AC2433"/>
    <w:rsid w:val="00AF44E7"/>
    <w:rsid w:val="00B90775"/>
    <w:rsid w:val="00BA0F7A"/>
    <w:rsid w:val="00BC065B"/>
    <w:rsid w:val="00BD0A8F"/>
    <w:rsid w:val="00BD6229"/>
    <w:rsid w:val="00BF0C40"/>
    <w:rsid w:val="00BF3B34"/>
    <w:rsid w:val="00CB56CC"/>
    <w:rsid w:val="00D1286D"/>
    <w:rsid w:val="00D3091E"/>
    <w:rsid w:val="00D43497"/>
    <w:rsid w:val="00D562F8"/>
    <w:rsid w:val="00D7320F"/>
    <w:rsid w:val="00D80174"/>
    <w:rsid w:val="00D82B88"/>
    <w:rsid w:val="00D834DB"/>
    <w:rsid w:val="00DA4040"/>
    <w:rsid w:val="00DB4E7E"/>
    <w:rsid w:val="00DD0893"/>
    <w:rsid w:val="00DE31A1"/>
    <w:rsid w:val="00DF41B7"/>
    <w:rsid w:val="00E06B23"/>
    <w:rsid w:val="00E500F1"/>
    <w:rsid w:val="00E63710"/>
    <w:rsid w:val="00E8034A"/>
    <w:rsid w:val="00EC750E"/>
    <w:rsid w:val="00ED3C4F"/>
    <w:rsid w:val="00F2156A"/>
    <w:rsid w:val="00F23573"/>
    <w:rsid w:val="00FA4332"/>
    <w:rsid w:val="00FD0693"/>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6D3922"/>
    <w:rPr>
      <w:color w:val="0000FF" w:themeColor="hyperlink"/>
      <w:u w:val="single"/>
    </w:rPr>
  </w:style>
  <w:style w:type="paragraph" w:styleId="Header">
    <w:name w:val="header"/>
    <w:basedOn w:val="Normal"/>
    <w:link w:val="HeaderChar"/>
    <w:uiPriority w:val="99"/>
    <w:unhideWhenUsed/>
    <w:rsid w:val="005F600D"/>
    <w:pPr>
      <w:tabs>
        <w:tab w:val="center" w:pos="4536"/>
        <w:tab w:val="right" w:pos="9072"/>
      </w:tabs>
    </w:pPr>
  </w:style>
  <w:style w:type="character" w:customStyle="1" w:styleId="HeaderChar">
    <w:name w:val="Header Char"/>
    <w:basedOn w:val="DefaultParagraphFont"/>
    <w:link w:val="Header"/>
    <w:uiPriority w:val="99"/>
    <w:rsid w:val="005F600D"/>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5F600D"/>
    <w:pPr>
      <w:tabs>
        <w:tab w:val="center" w:pos="4536"/>
        <w:tab w:val="right" w:pos="9072"/>
      </w:tabs>
    </w:pPr>
  </w:style>
  <w:style w:type="character" w:customStyle="1" w:styleId="FooterChar">
    <w:name w:val="Footer Char"/>
    <w:basedOn w:val="DefaultParagraphFont"/>
    <w:link w:val="Footer"/>
    <w:uiPriority w:val="99"/>
    <w:rsid w:val="005F600D"/>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6D3922"/>
    <w:rPr>
      <w:color w:val="0000FF" w:themeColor="hyperlink"/>
      <w:u w:val="single"/>
    </w:rPr>
  </w:style>
  <w:style w:type="paragraph" w:styleId="Header">
    <w:name w:val="header"/>
    <w:basedOn w:val="Normal"/>
    <w:link w:val="HeaderChar"/>
    <w:uiPriority w:val="99"/>
    <w:unhideWhenUsed/>
    <w:rsid w:val="005F600D"/>
    <w:pPr>
      <w:tabs>
        <w:tab w:val="center" w:pos="4536"/>
        <w:tab w:val="right" w:pos="9072"/>
      </w:tabs>
    </w:pPr>
  </w:style>
  <w:style w:type="character" w:customStyle="1" w:styleId="HeaderChar">
    <w:name w:val="Header Char"/>
    <w:basedOn w:val="DefaultParagraphFont"/>
    <w:link w:val="Header"/>
    <w:uiPriority w:val="99"/>
    <w:rsid w:val="005F600D"/>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5F600D"/>
    <w:pPr>
      <w:tabs>
        <w:tab w:val="center" w:pos="4536"/>
        <w:tab w:val="right" w:pos="9072"/>
      </w:tabs>
    </w:pPr>
  </w:style>
  <w:style w:type="character" w:customStyle="1" w:styleId="FooterChar">
    <w:name w:val="Footer Char"/>
    <w:basedOn w:val="DefaultParagraphFont"/>
    <w:link w:val="Footer"/>
    <w:uiPriority w:val="99"/>
    <w:rsid w:val="005F600D"/>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8640">
      <w:bodyDiv w:val="1"/>
      <w:marLeft w:val="0"/>
      <w:marRight w:val="0"/>
      <w:marTop w:val="0"/>
      <w:marBottom w:val="0"/>
      <w:divBdr>
        <w:top w:val="none" w:sz="0" w:space="0" w:color="auto"/>
        <w:left w:val="none" w:sz="0" w:space="0" w:color="auto"/>
        <w:bottom w:val="none" w:sz="0" w:space="0" w:color="auto"/>
        <w:right w:val="none" w:sz="0" w:space="0" w:color="auto"/>
      </w:divBdr>
    </w:div>
    <w:div w:id="221871004">
      <w:bodyDiv w:val="1"/>
      <w:marLeft w:val="0"/>
      <w:marRight w:val="0"/>
      <w:marTop w:val="0"/>
      <w:marBottom w:val="0"/>
      <w:divBdr>
        <w:top w:val="none" w:sz="0" w:space="0" w:color="auto"/>
        <w:left w:val="none" w:sz="0" w:space="0" w:color="auto"/>
        <w:bottom w:val="none" w:sz="0" w:space="0" w:color="auto"/>
        <w:right w:val="none" w:sz="0" w:space="0" w:color="auto"/>
      </w:divBdr>
    </w:div>
    <w:div w:id="237327693">
      <w:bodyDiv w:val="1"/>
      <w:marLeft w:val="0"/>
      <w:marRight w:val="0"/>
      <w:marTop w:val="0"/>
      <w:marBottom w:val="0"/>
      <w:divBdr>
        <w:top w:val="none" w:sz="0" w:space="0" w:color="auto"/>
        <w:left w:val="none" w:sz="0" w:space="0" w:color="auto"/>
        <w:bottom w:val="none" w:sz="0" w:space="0" w:color="auto"/>
        <w:right w:val="none" w:sz="0" w:space="0" w:color="auto"/>
      </w:divBdr>
    </w:div>
    <w:div w:id="371346425">
      <w:bodyDiv w:val="1"/>
      <w:marLeft w:val="0"/>
      <w:marRight w:val="0"/>
      <w:marTop w:val="0"/>
      <w:marBottom w:val="0"/>
      <w:divBdr>
        <w:top w:val="none" w:sz="0" w:space="0" w:color="auto"/>
        <w:left w:val="none" w:sz="0" w:space="0" w:color="auto"/>
        <w:bottom w:val="none" w:sz="0" w:space="0" w:color="auto"/>
        <w:right w:val="none" w:sz="0" w:space="0" w:color="auto"/>
      </w:divBdr>
    </w:div>
    <w:div w:id="533268225">
      <w:bodyDiv w:val="1"/>
      <w:marLeft w:val="0"/>
      <w:marRight w:val="0"/>
      <w:marTop w:val="0"/>
      <w:marBottom w:val="0"/>
      <w:divBdr>
        <w:top w:val="none" w:sz="0" w:space="0" w:color="auto"/>
        <w:left w:val="none" w:sz="0" w:space="0" w:color="auto"/>
        <w:bottom w:val="none" w:sz="0" w:space="0" w:color="auto"/>
        <w:right w:val="none" w:sz="0" w:space="0" w:color="auto"/>
      </w:divBdr>
    </w:div>
    <w:div w:id="641152906">
      <w:bodyDiv w:val="1"/>
      <w:marLeft w:val="0"/>
      <w:marRight w:val="0"/>
      <w:marTop w:val="0"/>
      <w:marBottom w:val="0"/>
      <w:divBdr>
        <w:top w:val="none" w:sz="0" w:space="0" w:color="auto"/>
        <w:left w:val="none" w:sz="0" w:space="0" w:color="auto"/>
        <w:bottom w:val="none" w:sz="0" w:space="0" w:color="auto"/>
        <w:right w:val="none" w:sz="0" w:space="0" w:color="auto"/>
      </w:divBdr>
    </w:div>
    <w:div w:id="819229380">
      <w:bodyDiv w:val="1"/>
      <w:marLeft w:val="0"/>
      <w:marRight w:val="0"/>
      <w:marTop w:val="0"/>
      <w:marBottom w:val="0"/>
      <w:divBdr>
        <w:top w:val="none" w:sz="0" w:space="0" w:color="auto"/>
        <w:left w:val="none" w:sz="0" w:space="0" w:color="auto"/>
        <w:bottom w:val="none" w:sz="0" w:space="0" w:color="auto"/>
        <w:right w:val="none" w:sz="0" w:space="0" w:color="auto"/>
      </w:divBdr>
    </w:div>
    <w:div w:id="1165820757">
      <w:bodyDiv w:val="1"/>
      <w:marLeft w:val="0"/>
      <w:marRight w:val="0"/>
      <w:marTop w:val="0"/>
      <w:marBottom w:val="0"/>
      <w:divBdr>
        <w:top w:val="none" w:sz="0" w:space="0" w:color="auto"/>
        <w:left w:val="none" w:sz="0" w:space="0" w:color="auto"/>
        <w:bottom w:val="none" w:sz="0" w:space="0" w:color="auto"/>
        <w:right w:val="none" w:sz="0" w:space="0" w:color="auto"/>
      </w:divBdr>
    </w:div>
    <w:div w:id="1202477100">
      <w:bodyDiv w:val="1"/>
      <w:marLeft w:val="0"/>
      <w:marRight w:val="0"/>
      <w:marTop w:val="0"/>
      <w:marBottom w:val="0"/>
      <w:divBdr>
        <w:top w:val="none" w:sz="0" w:space="0" w:color="auto"/>
        <w:left w:val="none" w:sz="0" w:space="0" w:color="auto"/>
        <w:bottom w:val="none" w:sz="0" w:space="0" w:color="auto"/>
        <w:right w:val="none" w:sz="0" w:space="0" w:color="auto"/>
      </w:divBdr>
    </w:div>
    <w:div w:id="1310987208">
      <w:bodyDiv w:val="1"/>
      <w:marLeft w:val="0"/>
      <w:marRight w:val="0"/>
      <w:marTop w:val="0"/>
      <w:marBottom w:val="0"/>
      <w:divBdr>
        <w:top w:val="none" w:sz="0" w:space="0" w:color="auto"/>
        <w:left w:val="none" w:sz="0" w:space="0" w:color="auto"/>
        <w:bottom w:val="none" w:sz="0" w:space="0" w:color="auto"/>
        <w:right w:val="none" w:sz="0" w:space="0" w:color="auto"/>
      </w:divBdr>
    </w:div>
    <w:div w:id="1379816629">
      <w:bodyDiv w:val="1"/>
      <w:marLeft w:val="0"/>
      <w:marRight w:val="0"/>
      <w:marTop w:val="0"/>
      <w:marBottom w:val="0"/>
      <w:divBdr>
        <w:top w:val="none" w:sz="0" w:space="0" w:color="auto"/>
        <w:left w:val="none" w:sz="0" w:space="0" w:color="auto"/>
        <w:bottom w:val="none" w:sz="0" w:space="0" w:color="auto"/>
        <w:right w:val="none" w:sz="0" w:space="0" w:color="auto"/>
      </w:divBdr>
    </w:div>
    <w:div w:id="1452359175">
      <w:bodyDiv w:val="1"/>
      <w:marLeft w:val="0"/>
      <w:marRight w:val="0"/>
      <w:marTop w:val="0"/>
      <w:marBottom w:val="0"/>
      <w:divBdr>
        <w:top w:val="none" w:sz="0" w:space="0" w:color="auto"/>
        <w:left w:val="none" w:sz="0" w:space="0" w:color="auto"/>
        <w:bottom w:val="none" w:sz="0" w:space="0" w:color="auto"/>
        <w:right w:val="none" w:sz="0" w:space="0" w:color="auto"/>
      </w:divBdr>
    </w:div>
    <w:div w:id="1512062869">
      <w:bodyDiv w:val="1"/>
      <w:marLeft w:val="0"/>
      <w:marRight w:val="0"/>
      <w:marTop w:val="0"/>
      <w:marBottom w:val="0"/>
      <w:divBdr>
        <w:top w:val="none" w:sz="0" w:space="0" w:color="auto"/>
        <w:left w:val="none" w:sz="0" w:space="0" w:color="auto"/>
        <w:bottom w:val="none" w:sz="0" w:space="0" w:color="auto"/>
        <w:right w:val="none" w:sz="0" w:space="0" w:color="auto"/>
      </w:divBdr>
    </w:div>
    <w:div w:id="1676952432">
      <w:bodyDiv w:val="1"/>
      <w:marLeft w:val="0"/>
      <w:marRight w:val="0"/>
      <w:marTop w:val="0"/>
      <w:marBottom w:val="0"/>
      <w:divBdr>
        <w:top w:val="none" w:sz="0" w:space="0" w:color="auto"/>
        <w:left w:val="none" w:sz="0" w:space="0" w:color="auto"/>
        <w:bottom w:val="none" w:sz="0" w:space="0" w:color="auto"/>
        <w:right w:val="none" w:sz="0" w:space="0" w:color="auto"/>
      </w:divBdr>
    </w:div>
    <w:div w:id="1715083946">
      <w:bodyDiv w:val="1"/>
      <w:marLeft w:val="0"/>
      <w:marRight w:val="0"/>
      <w:marTop w:val="0"/>
      <w:marBottom w:val="0"/>
      <w:divBdr>
        <w:top w:val="none" w:sz="0" w:space="0" w:color="auto"/>
        <w:left w:val="none" w:sz="0" w:space="0" w:color="auto"/>
        <w:bottom w:val="none" w:sz="0" w:space="0" w:color="auto"/>
        <w:right w:val="none" w:sz="0" w:space="0" w:color="auto"/>
      </w:divBdr>
    </w:div>
    <w:div w:id="1739939858">
      <w:bodyDiv w:val="1"/>
      <w:marLeft w:val="0"/>
      <w:marRight w:val="0"/>
      <w:marTop w:val="0"/>
      <w:marBottom w:val="0"/>
      <w:divBdr>
        <w:top w:val="none" w:sz="0" w:space="0" w:color="auto"/>
        <w:left w:val="none" w:sz="0" w:space="0" w:color="auto"/>
        <w:bottom w:val="none" w:sz="0" w:space="0" w:color="auto"/>
        <w:right w:val="none" w:sz="0" w:space="0" w:color="auto"/>
      </w:divBdr>
    </w:div>
    <w:div w:id="1872571087">
      <w:bodyDiv w:val="1"/>
      <w:marLeft w:val="0"/>
      <w:marRight w:val="0"/>
      <w:marTop w:val="0"/>
      <w:marBottom w:val="0"/>
      <w:divBdr>
        <w:top w:val="none" w:sz="0" w:space="0" w:color="auto"/>
        <w:left w:val="none" w:sz="0" w:space="0" w:color="auto"/>
        <w:bottom w:val="none" w:sz="0" w:space="0" w:color="auto"/>
        <w:right w:val="none" w:sz="0" w:space="0" w:color="auto"/>
      </w:divBdr>
    </w:div>
    <w:div w:id="1986661612">
      <w:bodyDiv w:val="1"/>
      <w:marLeft w:val="0"/>
      <w:marRight w:val="0"/>
      <w:marTop w:val="0"/>
      <w:marBottom w:val="0"/>
      <w:divBdr>
        <w:top w:val="none" w:sz="0" w:space="0" w:color="auto"/>
        <w:left w:val="none" w:sz="0" w:space="0" w:color="auto"/>
        <w:bottom w:val="none" w:sz="0" w:space="0" w:color="auto"/>
        <w:right w:val="none" w:sz="0" w:space="0" w:color="auto"/>
      </w:divBdr>
    </w:div>
    <w:div w:id="2022387030">
      <w:bodyDiv w:val="1"/>
      <w:marLeft w:val="0"/>
      <w:marRight w:val="0"/>
      <w:marTop w:val="0"/>
      <w:marBottom w:val="0"/>
      <w:divBdr>
        <w:top w:val="none" w:sz="0" w:space="0" w:color="auto"/>
        <w:left w:val="none" w:sz="0" w:space="0" w:color="auto"/>
        <w:bottom w:val="none" w:sz="0" w:space="0" w:color="auto"/>
        <w:right w:val="none" w:sz="0" w:space="0" w:color="auto"/>
      </w:divBdr>
    </w:div>
    <w:div w:id="2059550544">
      <w:bodyDiv w:val="1"/>
      <w:marLeft w:val="0"/>
      <w:marRight w:val="0"/>
      <w:marTop w:val="0"/>
      <w:marBottom w:val="0"/>
      <w:divBdr>
        <w:top w:val="none" w:sz="0" w:space="0" w:color="auto"/>
        <w:left w:val="none" w:sz="0" w:space="0" w:color="auto"/>
        <w:bottom w:val="none" w:sz="0" w:space="0" w:color="auto"/>
        <w:right w:val="none" w:sz="0" w:space="0" w:color="auto"/>
      </w:divBdr>
    </w:div>
    <w:div w:id="21306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mailto:promo.materijali@htz.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72F7A-9096-4B86-A404-FA5D1A4D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21</Pages>
  <Words>6085</Words>
  <Characters>34686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Marko Ćorić</cp:lastModifiedBy>
  <cp:revision>23</cp:revision>
  <cp:lastPrinted>2016-06-07T14:10:00Z</cp:lastPrinted>
  <dcterms:created xsi:type="dcterms:W3CDTF">2016-04-29T13:48:00Z</dcterms:created>
  <dcterms:modified xsi:type="dcterms:W3CDTF">2016-06-15T08:38:00Z</dcterms:modified>
</cp:coreProperties>
</file>